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6" w:rsidRPr="007F5915" w:rsidRDefault="00625E66" w:rsidP="00625E66">
      <w:pPr>
        <w:spacing w:after="0" w:line="240" w:lineRule="auto"/>
        <w:jc w:val="center"/>
        <w:rPr>
          <w:rFonts w:ascii="Times New Roman" w:hAnsi="Times New Roman" w:cs="Times New Roman"/>
          <w:b/>
          <w:sz w:val="24"/>
          <w:szCs w:val="24"/>
        </w:rPr>
      </w:pPr>
      <w:bookmarkStart w:id="0" w:name="_GoBack"/>
      <w:bookmarkEnd w:id="0"/>
      <w:r w:rsidRPr="007F5915">
        <w:rPr>
          <w:rFonts w:ascii="Times New Roman" w:hAnsi="Times New Roman" w:cs="Times New Roman"/>
          <w:b/>
          <w:sz w:val="24"/>
          <w:szCs w:val="24"/>
        </w:rPr>
        <w:t xml:space="preserve">PENGARUH DANA PIHAK KETIGA (DPK) DAN </w:t>
      </w:r>
      <w:r w:rsidRPr="007F5915">
        <w:rPr>
          <w:rFonts w:ascii="Times New Roman" w:hAnsi="Times New Roman" w:cs="Times New Roman"/>
          <w:b/>
          <w:i/>
          <w:sz w:val="24"/>
          <w:szCs w:val="24"/>
        </w:rPr>
        <w:t>CAPITAL ADEQUACY RATIO</w:t>
      </w:r>
      <w:r w:rsidRPr="007F5915">
        <w:rPr>
          <w:rFonts w:ascii="Times New Roman" w:hAnsi="Times New Roman" w:cs="Times New Roman"/>
          <w:b/>
          <w:sz w:val="24"/>
          <w:szCs w:val="24"/>
        </w:rPr>
        <w:t xml:space="preserve"> (CAR) TERHADAP </w:t>
      </w:r>
      <w:r w:rsidRPr="007F5915">
        <w:rPr>
          <w:rFonts w:ascii="Times New Roman" w:hAnsi="Times New Roman" w:cs="Times New Roman"/>
          <w:b/>
          <w:i/>
          <w:sz w:val="24"/>
          <w:szCs w:val="24"/>
        </w:rPr>
        <w:t>LOAN TO DEPOSIT RATIO</w:t>
      </w:r>
      <w:r w:rsidRPr="007F5915">
        <w:rPr>
          <w:rFonts w:ascii="Times New Roman" w:hAnsi="Times New Roman" w:cs="Times New Roman"/>
          <w:b/>
          <w:sz w:val="24"/>
          <w:szCs w:val="24"/>
        </w:rPr>
        <w:t xml:space="preserve"> (LDR) PADA PT. BANK NEGARA INDONESIA (Persero)Tbk</w:t>
      </w:r>
    </w:p>
    <w:p w:rsidR="00625E66" w:rsidRPr="00FB6D1B" w:rsidRDefault="00625E66" w:rsidP="00625E66">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Oleh:</w:t>
      </w:r>
    </w:p>
    <w:p w:rsidR="00625E66" w:rsidRPr="007F5915" w:rsidRDefault="00625E66" w:rsidP="00625E66">
      <w:pPr>
        <w:spacing w:line="240" w:lineRule="auto"/>
        <w:jc w:val="center"/>
        <w:rPr>
          <w:rFonts w:ascii="Times New Roman" w:hAnsi="Times New Roman" w:cs="Times New Roman"/>
          <w:b/>
          <w:sz w:val="24"/>
          <w:szCs w:val="24"/>
        </w:rPr>
      </w:pPr>
      <w:r w:rsidRPr="007F5915">
        <w:rPr>
          <w:rFonts w:ascii="Times New Roman" w:hAnsi="Times New Roman" w:cs="Times New Roman"/>
          <w:b/>
          <w:sz w:val="24"/>
          <w:szCs w:val="24"/>
        </w:rPr>
        <w:t>Amilia Sharvina</w:t>
      </w: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Dibawah Bimbingan:</w:t>
      </w:r>
    </w:p>
    <w:p w:rsidR="00625E66" w:rsidRPr="007F5915" w:rsidRDefault="00625E66" w:rsidP="00625E66">
      <w:pPr>
        <w:spacing w:line="240" w:lineRule="auto"/>
        <w:jc w:val="center"/>
        <w:rPr>
          <w:rFonts w:ascii="Times New Roman" w:hAnsi="Times New Roman" w:cs="Times New Roman"/>
          <w:b/>
          <w:sz w:val="24"/>
          <w:szCs w:val="24"/>
        </w:rPr>
      </w:pPr>
      <w:r w:rsidRPr="007F5915">
        <w:rPr>
          <w:rFonts w:ascii="Times New Roman" w:hAnsi="Times New Roman" w:cs="Times New Roman"/>
          <w:b/>
          <w:sz w:val="24"/>
          <w:szCs w:val="24"/>
        </w:rPr>
        <w:t>Dr. Sudi Rahayu, S.E., M.M</w:t>
      </w: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bertujuan untuk mengetahui pengaruh Dana Pihak Ketiga (DPK) dan </w:t>
      </w:r>
      <w:r w:rsidRPr="007F5915">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w:t>
      </w:r>
      <w:r w:rsidRPr="007F5915">
        <w:rPr>
          <w:rFonts w:ascii="Times New Roman" w:hAnsi="Times New Roman" w:cs="Times New Roman"/>
          <w:i/>
          <w:sz w:val="24"/>
          <w:szCs w:val="24"/>
        </w:rPr>
        <w:t>Loan to Deposit Ratio</w:t>
      </w:r>
      <w:r>
        <w:rPr>
          <w:rFonts w:ascii="Times New Roman" w:hAnsi="Times New Roman" w:cs="Times New Roman"/>
          <w:sz w:val="24"/>
          <w:szCs w:val="24"/>
        </w:rPr>
        <w:t xml:space="preserve"> (LDR) pada PT. Bank Negara Indonesia (Persero)Tbk, secara parsial maupun simultan.</w:t>
      </w:r>
    </w:p>
    <w:p w:rsidR="00625E66" w:rsidRDefault="00625E66" w:rsidP="00625E66">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Metode yang digunakan dalam penelitian ini adalah metode deskriptif dan verifikatif dengan analisis yang digunakan adalah uji Asumsi Klasik meliputi uji Normalitas, Heteroskedastisitas, Multikolineritas, Autokorelasi, Regresi Linier Berganda, Analisis Koefisien Korelasi, Analisis Koefisien Determinasi, Uji Parsial, dan Uji Simultan.</w:t>
      </w:r>
    </w:p>
    <w:p w:rsidR="00625E66" w:rsidRDefault="00625E66" w:rsidP="00625E66">
      <w:pPr>
        <w:spacing w:line="24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perhitungan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analisis</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regresi</w:t>
      </w:r>
      <w:proofErr w:type="spellEnd"/>
      <w:r>
        <w:rPr>
          <w:rFonts w:ascii="Times New Roman" w:hAnsi="Times New Roman" w:cs="Times New Roman"/>
          <w:sz w:val="24"/>
          <w:szCs w:val="24"/>
          <w:lang w:val="en-US"/>
        </w:rPr>
        <w:t xml:space="preserve"> linier </w:t>
      </w:r>
      <w:proofErr w:type="spellStart"/>
      <w:r>
        <w:rPr>
          <w:rFonts w:ascii="Times New Roman" w:hAnsi="Times New Roman" w:cs="Times New Roman"/>
          <w:sz w:val="24"/>
          <w:szCs w:val="24"/>
          <w:lang w:val="en-US"/>
        </w:rPr>
        <w:t>sederhana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menunjukan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Y=-165,722+99,298,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analisis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koefisien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korelasi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lang w:val="en-US"/>
        </w:rPr>
        <w:t xml:space="preserve"> 0,965 yang </w:t>
      </w:r>
      <w:proofErr w:type="spellStart"/>
      <w:r>
        <w:rPr>
          <w:rFonts w:ascii="Times New Roman" w:hAnsi="Times New Roman" w:cs="Times New Roman"/>
          <w:sz w:val="24"/>
          <w:szCs w:val="24"/>
          <w:lang w:val="en-US"/>
        </w:rPr>
        <w:t>berarti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memiliki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hubungan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kuat</w:t>
      </w:r>
      <w:proofErr w:type="spellEnd"/>
      <w:r>
        <w:rPr>
          <w:rFonts w:ascii="Times New Roman" w:hAnsi="Times New Roman" w:cs="Times New Roman"/>
          <w:sz w:val="24"/>
          <w:szCs w:val="24"/>
          <w:lang w:val="en-US"/>
        </w:rPr>
        <w:t>.</w:t>
      </w:r>
      <w:r>
        <w:rPr>
          <w:rFonts w:ascii="Times New Roman" w:hAnsi="Times New Roman" w:cs="Times New Roman"/>
          <w:sz w:val="24"/>
          <w:szCs w:val="24"/>
        </w:rPr>
        <w:t xml:space="preserve"> Koefisien Determinasi</w:t>
      </w:r>
      <w:proofErr w:type="spellStart"/>
      <w:r>
        <w:rPr>
          <w:rFonts w:ascii="Times New Roman" w:hAnsi="Times New Roman" w:cs="Times New Roman"/>
          <w:sz w:val="24"/>
          <w:szCs w:val="24"/>
          <w:lang w:val="en-US"/>
        </w:rPr>
        <w: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rPr>
        <w:t xml:space="preserve"> 93,2% </w:t>
      </w:r>
      <w:proofErr w:type="spellStart"/>
      <w:r>
        <w:rPr>
          <w:rFonts w:ascii="Times New Roman" w:hAnsi="Times New Roman" w:cs="Times New Roman"/>
          <w:sz w:val="24"/>
          <w:szCs w:val="24"/>
          <w:lang w:val="en-US"/>
        </w:rPr>
        <w:t>berarti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perubahan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tingkat</w:t>
      </w:r>
      <w:proofErr w:type="spellEnd"/>
      <w:r>
        <w:rPr>
          <w:rFonts w:ascii="Times New Roman" w:hAnsi="Times New Roman" w:cs="Times New Roman"/>
          <w:sz w:val="24"/>
          <w:szCs w:val="24"/>
          <w:lang w:val="en-US"/>
        </w:rPr>
        <w:t xml:space="preserve"> </w:t>
      </w:r>
      <w:r w:rsidRPr="007F5915">
        <w:rPr>
          <w:rFonts w:ascii="Times New Roman" w:hAnsi="Times New Roman" w:cs="Times New Roman"/>
          <w:i/>
          <w:sz w:val="24"/>
          <w:szCs w:val="24"/>
        </w:rPr>
        <w:t>Loan to Deposit Ratio</w:t>
      </w:r>
      <w:r>
        <w:rPr>
          <w:rFonts w:ascii="Times New Roman" w:hAnsi="Times New Roman" w:cs="Times New Roman"/>
          <w:sz w:val="24"/>
          <w:szCs w:val="24"/>
        </w:rPr>
        <w:t xml:space="preserve"> (LDR)</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xml:space="preserve">Dana Pihak Ketiga (DPK) dan </w:t>
      </w:r>
      <w:r w:rsidRPr="007F5915">
        <w:rPr>
          <w:rFonts w:ascii="Times New Roman" w:hAnsi="Times New Roman" w:cs="Times New Roman"/>
          <w:i/>
          <w:sz w:val="24"/>
          <w:szCs w:val="24"/>
        </w:rPr>
        <w:t>Capital Adequacy Ratio</w:t>
      </w:r>
      <w:r>
        <w:rPr>
          <w:rFonts w:ascii="Times New Roman" w:hAnsi="Times New Roman" w:cs="Times New Roman"/>
          <w:sz w:val="24"/>
          <w:szCs w:val="24"/>
        </w:rPr>
        <w:t xml:space="preserve"> (CAR)</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rPr>
        <w:t xml:space="preserve"> 93,2% sisanya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rPr>
        <w:t xml:space="preserve"> 6,8% dipengaruhi oleh faktor-faktor lain yang tidak diteliti oleh penulis. </w:t>
      </w:r>
      <w:proofErr w:type="spellStart"/>
      <w:proofErr w:type="gramStart"/>
      <w:r>
        <w:rPr>
          <w:rFonts w:ascii="Times New Roman" w:hAnsi="Times New Roman" w:cs="Times New Roman"/>
          <w:sz w:val="24"/>
          <w:szCs w:val="24"/>
          <w:lang w:val="en-US"/>
        </w:rPr>
        <w:t>Analisis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pengujian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hipotesis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menunjukan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bahwa</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xml:space="preserve">Dana Pihak Ketiga (DPK) dan </w:t>
      </w:r>
      <w:r w:rsidRPr="007F5915">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positif dan signifikan terhadap </w:t>
      </w:r>
      <w:r w:rsidRPr="007F5915">
        <w:rPr>
          <w:rFonts w:ascii="Times New Roman" w:hAnsi="Times New Roman" w:cs="Times New Roman"/>
          <w:i/>
          <w:sz w:val="24"/>
          <w:szCs w:val="24"/>
        </w:rPr>
        <w:t>Loan to Deposit Ratio</w:t>
      </w:r>
      <w:r>
        <w:rPr>
          <w:rFonts w:ascii="Times New Roman" w:hAnsi="Times New Roman" w:cs="Times New Roman"/>
          <w:sz w:val="24"/>
          <w:szCs w:val="24"/>
        </w:rPr>
        <w:t xml:space="preserve"> (LDR).</w:t>
      </w:r>
      <w:proofErr w:type="gramEnd"/>
    </w:p>
    <w:p w:rsidR="00625E66" w:rsidRPr="00795A57" w:rsidRDefault="00625E66" w:rsidP="00625E66">
      <w:pPr>
        <w:spacing w:after="0" w:line="240" w:lineRule="auto"/>
        <w:jc w:val="both"/>
        <w:rPr>
          <w:rFonts w:ascii="Times New Roman" w:hAnsi="Times New Roman" w:cs="Times New Roman"/>
          <w:sz w:val="24"/>
          <w:szCs w:val="24"/>
          <w:lang w:val="en-US"/>
        </w:rPr>
      </w:pPr>
    </w:p>
    <w:p w:rsidR="00625E66" w:rsidRDefault="00625E66" w:rsidP="00625E66">
      <w:pPr>
        <w:spacing w:line="240" w:lineRule="auto"/>
        <w:rPr>
          <w:rFonts w:ascii="Times New Roman" w:hAnsi="Times New Roman" w:cs="Times New Roman"/>
          <w:b/>
          <w:sz w:val="24"/>
          <w:szCs w:val="24"/>
        </w:rPr>
      </w:pPr>
    </w:p>
    <w:p w:rsidR="00625E66" w:rsidRDefault="00625E66" w:rsidP="00625E66">
      <w:pPr>
        <w:spacing w:line="240" w:lineRule="auto"/>
        <w:ind w:left="1276" w:hanging="1276"/>
        <w:jc w:val="both"/>
        <w:rPr>
          <w:rFonts w:ascii="Times New Roman" w:hAnsi="Times New Roman" w:cs="Times New Roman"/>
          <w:b/>
          <w:i/>
          <w:sz w:val="24"/>
          <w:szCs w:val="24"/>
        </w:rPr>
      </w:pPr>
      <w:r w:rsidRPr="00F86429">
        <w:rPr>
          <w:rFonts w:ascii="Times New Roman" w:hAnsi="Times New Roman" w:cs="Times New Roman"/>
          <w:b/>
          <w:i/>
          <w:sz w:val="24"/>
          <w:szCs w:val="24"/>
        </w:rPr>
        <w:t xml:space="preserve">Kata kunci: </w:t>
      </w:r>
      <w:r w:rsidRPr="004324D4">
        <w:rPr>
          <w:rFonts w:ascii="Times New Roman" w:hAnsi="Times New Roman" w:cs="Times New Roman"/>
          <w:b/>
          <w:sz w:val="24"/>
          <w:szCs w:val="24"/>
        </w:rPr>
        <w:t>Dana Pihak Ketiga (DPK</w:t>
      </w:r>
      <w:r>
        <w:rPr>
          <w:rFonts w:ascii="Times New Roman" w:hAnsi="Times New Roman" w:cs="Times New Roman"/>
          <w:b/>
          <w:i/>
          <w:sz w:val="24"/>
          <w:szCs w:val="24"/>
        </w:rPr>
        <w:t xml:space="preserve">), Capital Adequacy Ratio(CAR), Loan to Deposit Ratio(LDR) </w:t>
      </w:r>
    </w:p>
    <w:p w:rsidR="00625E66" w:rsidRPr="007F5915" w:rsidRDefault="00625E66" w:rsidP="00625E66">
      <w:pPr>
        <w:spacing w:after="0" w:line="240" w:lineRule="auto"/>
        <w:jc w:val="center"/>
        <w:rPr>
          <w:rFonts w:ascii="Times New Roman" w:hAnsi="Times New Roman" w:cs="Times New Roman"/>
          <w:b/>
          <w:sz w:val="24"/>
          <w:szCs w:val="24"/>
        </w:rPr>
      </w:pPr>
      <w:r w:rsidRPr="007F5915">
        <w:rPr>
          <w:rFonts w:ascii="Times New Roman" w:hAnsi="Times New Roman" w:cs="Times New Roman"/>
          <w:b/>
          <w:sz w:val="24"/>
          <w:szCs w:val="24"/>
        </w:rPr>
        <w:lastRenderedPageBreak/>
        <w:t xml:space="preserve"> </w:t>
      </w:r>
      <w:r>
        <w:rPr>
          <w:rFonts w:ascii="Times New Roman" w:hAnsi="Times New Roman" w:cs="Times New Roman"/>
          <w:b/>
          <w:sz w:val="24"/>
          <w:szCs w:val="24"/>
        </w:rPr>
        <w:t>THE EFFECT OF THIRD PARTY FUND AND</w:t>
      </w:r>
      <w:r w:rsidRPr="007F5915">
        <w:rPr>
          <w:rFonts w:ascii="Times New Roman" w:hAnsi="Times New Roman" w:cs="Times New Roman"/>
          <w:b/>
          <w:sz w:val="24"/>
          <w:szCs w:val="24"/>
        </w:rPr>
        <w:t xml:space="preserve"> </w:t>
      </w:r>
      <w:r w:rsidRPr="007F5915">
        <w:rPr>
          <w:rFonts w:ascii="Times New Roman" w:hAnsi="Times New Roman" w:cs="Times New Roman"/>
          <w:b/>
          <w:i/>
          <w:sz w:val="24"/>
          <w:szCs w:val="24"/>
        </w:rPr>
        <w:t>CAPITAL ADEQUACY RATIO</w:t>
      </w:r>
      <w:r>
        <w:rPr>
          <w:rFonts w:ascii="Times New Roman" w:hAnsi="Times New Roman" w:cs="Times New Roman"/>
          <w:b/>
          <w:sz w:val="24"/>
          <w:szCs w:val="24"/>
        </w:rPr>
        <w:t xml:space="preserve"> (CAR) T</w:t>
      </w:r>
      <w:r>
        <w:rPr>
          <w:rFonts w:ascii="Times New Roman" w:hAnsi="Times New Roman" w:cs="Times New Roman"/>
          <w:b/>
          <w:sz w:val="24"/>
          <w:szCs w:val="24"/>
          <w:lang w:val="en-US"/>
        </w:rPr>
        <w:t>O</w:t>
      </w:r>
      <w:r w:rsidRPr="007F5915">
        <w:rPr>
          <w:rFonts w:ascii="Times New Roman" w:hAnsi="Times New Roman" w:cs="Times New Roman"/>
          <w:b/>
          <w:sz w:val="24"/>
          <w:szCs w:val="24"/>
        </w:rPr>
        <w:t xml:space="preserve"> </w:t>
      </w:r>
      <w:r w:rsidRPr="007F5915">
        <w:rPr>
          <w:rFonts w:ascii="Times New Roman" w:hAnsi="Times New Roman" w:cs="Times New Roman"/>
          <w:b/>
          <w:i/>
          <w:sz w:val="24"/>
          <w:szCs w:val="24"/>
        </w:rPr>
        <w:t>LOAN TO DEPOSIT RATIO</w:t>
      </w:r>
      <w:r>
        <w:rPr>
          <w:rFonts w:ascii="Times New Roman" w:hAnsi="Times New Roman" w:cs="Times New Roman"/>
          <w:b/>
          <w:sz w:val="24"/>
          <w:szCs w:val="24"/>
        </w:rPr>
        <w:t xml:space="preserve"> (LDR) OF</w:t>
      </w:r>
      <w:r w:rsidRPr="007F5915">
        <w:rPr>
          <w:rFonts w:ascii="Times New Roman" w:hAnsi="Times New Roman" w:cs="Times New Roman"/>
          <w:b/>
          <w:sz w:val="24"/>
          <w:szCs w:val="24"/>
        </w:rPr>
        <w:t xml:space="preserve"> PT. BANK NEGARA INDONESIA (Persero)Tbk</w:t>
      </w:r>
    </w:p>
    <w:p w:rsidR="00625E66" w:rsidRPr="00FB6D1B" w:rsidRDefault="00625E66" w:rsidP="00625E66">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By</w:t>
      </w:r>
      <w:r>
        <w:rPr>
          <w:rFonts w:ascii="Times New Roman" w:hAnsi="Times New Roman" w:cs="Times New Roman"/>
          <w:sz w:val="24"/>
          <w:szCs w:val="24"/>
        </w:rPr>
        <w:t>:</w:t>
      </w:r>
    </w:p>
    <w:p w:rsidR="00625E66" w:rsidRPr="007F5915" w:rsidRDefault="00625E66" w:rsidP="00625E66">
      <w:pPr>
        <w:spacing w:line="240" w:lineRule="auto"/>
        <w:jc w:val="center"/>
        <w:rPr>
          <w:rFonts w:ascii="Times New Roman" w:hAnsi="Times New Roman" w:cs="Times New Roman"/>
          <w:b/>
          <w:sz w:val="24"/>
          <w:szCs w:val="24"/>
        </w:rPr>
      </w:pPr>
      <w:r w:rsidRPr="007F5915">
        <w:rPr>
          <w:rFonts w:ascii="Times New Roman" w:hAnsi="Times New Roman" w:cs="Times New Roman"/>
          <w:b/>
          <w:sz w:val="24"/>
          <w:szCs w:val="24"/>
        </w:rPr>
        <w:t>Amilia Sharvina</w:t>
      </w:r>
    </w:p>
    <w:p w:rsidR="00625E66" w:rsidRDefault="00625E66" w:rsidP="00625E66">
      <w:pPr>
        <w:spacing w:after="0" w:line="480" w:lineRule="auto"/>
        <w:jc w:val="center"/>
        <w:rPr>
          <w:rFonts w:ascii="Times New Roman" w:hAnsi="Times New Roman" w:cs="Times New Roman"/>
          <w:b/>
          <w:sz w:val="24"/>
          <w:szCs w:val="24"/>
        </w:rPr>
      </w:pPr>
    </w:p>
    <w:p w:rsidR="00625E66" w:rsidRDefault="00625E66" w:rsidP="00625E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Preceptor :</w:t>
      </w:r>
    </w:p>
    <w:p w:rsidR="00625E66" w:rsidRPr="007F5915" w:rsidRDefault="00625E66" w:rsidP="00625E66">
      <w:pPr>
        <w:spacing w:line="240" w:lineRule="auto"/>
        <w:jc w:val="center"/>
        <w:rPr>
          <w:rFonts w:ascii="Times New Roman" w:hAnsi="Times New Roman" w:cs="Times New Roman"/>
          <w:b/>
          <w:sz w:val="24"/>
          <w:szCs w:val="24"/>
        </w:rPr>
      </w:pPr>
      <w:r w:rsidRPr="007F5915">
        <w:rPr>
          <w:rFonts w:ascii="Times New Roman" w:hAnsi="Times New Roman" w:cs="Times New Roman"/>
          <w:b/>
          <w:sz w:val="24"/>
          <w:szCs w:val="24"/>
        </w:rPr>
        <w:t>Dr. Sudi Rahayu, S.E., M.M</w:t>
      </w:r>
    </w:p>
    <w:p w:rsidR="00625E66" w:rsidRDefault="00625E66" w:rsidP="00625E66">
      <w:pPr>
        <w:spacing w:after="0" w:line="480" w:lineRule="auto"/>
        <w:jc w:val="center"/>
        <w:rPr>
          <w:rFonts w:ascii="Times New Roman" w:hAnsi="Times New Roman" w:cs="Times New Roman"/>
          <w:b/>
          <w:sz w:val="24"/>
          <w:szCs w:val="24"/>
        </w:rPr>
      </w:pPr>
    </w:p>
    <w:p w:rsidR="00625E66" w:rsidRPr="006D0356" w:rsidRDefault="00625E66" w:rsidP="00625E66">
      <w:pPr>
        <w:spacing w:after="0" w:line="480" w:lineRule="auto"/>
        <w:jc w:val="center"/>
        <w:rPr>
          <w:rFonts w:ascii="Times New Roman" w:hAnsi="Times New Roman" w:cs="Times New Roman"/>
          <w:b/>
          <w:i/>
          <w:sz w:val="24"/>
          <w:szCs w:val="24"/>
        </w:rPr>
      </w:pPr>
      <w:r>
        <w:rPr>
          <w:rFonts w:ascii="Times New Roman" w:hAnsi="Times New Roman" w:cs="Times New Roman"/>
          <w:b/>
          <w:i/>
          <w:sz w:val="24"/>
          <w:szCs w:val="24"/>
        </w:rPr>
        <w:t>ABTRACT</w:t>
      </w:r>
    </w:p>
    <w:p w:rsidR="00625E66" w:rsidRDefault="00625E66" w:rsidP="00625E66">
      <w:pPr>
        <w:spacing w:after="0" w:line="480" w:lineRule="auto"/>
        <w:jc w:val="center"/>
        <w:rPr>
          <w:rFonts w:ascii="Times New Roman" w:hAnsi="Times New Roman" w:cs="Times New Roman"/>
          <w:b/>
          <w:sz w:val="24"/>
          <w:szCs w:val="24"/>
        </w:rPr>
      </w:pPr>
    </w:p>
    <w:p w:rsidR="00625E66" w:rsidRPr="00553D8F" w:rsidRDefault="00625E66" w:rsidP="00625E66">
      <w:pPr>
        <w:spacing w:line="240" w:lineRule="auto"/>
        <w:jc w:val="both"/>
        <w:rPr>
          <w:rFonts w:ascii="Times New Roman" w:hAnsi="Times New Roman" w:cs="Times New Roman"/>
          <w:i/>
          <w:sz w:val="24"/>
          <w:szCs w:val="24"/>
        </w:rPr>
      </w:pPr>
      <w:r>
        <w:rPr>
          <w:rFonts w:ascii="Times New Roman" w:hAnsi="Times New Roman" w:cs="Times New Roman"/>
          <w:i/>
          <w:sz w:val="24"/>
          <w:szCs w:val="24"/>
        </w:rPr>
        <w:tab/>
        <w:t>This study was conducted</w:t>
      </w:r>
      <w:r w:rsidRPr="00553D8F">
        <w:rPr>
          <w:rFonts w:ascii="Times New Roman" w:hAnsi="Times New Roman" w:cs="Times New Roman"/>
          <w:i/>
          <w:sz w:val="24"/>
          <w:szCs w:val="24"/>
        </w:rPr>
        <w:t xml:space="preserve"> the effect of</w:t>
      </w:r>
      <w:r>
        <w:rPr>
          <w:rFonts w:ascii="Times New Roman" w:hAnsi="Times New Roman" w:cs="Times New Roman"/>
          <w:i/>
          <w:sz w:val="24"/>
          <w:szCs w:val="24"/>
        </w:rPr>
        <w:t xml:space="preserve"> Third Party Fund</w:t>
      </w:r>
      <w:r w:rsidRPr="00553D8F">
        <w:rPr>
          <w:rFonts w:ascii="Times New Roman" w:hAnsi="Times New Roman" w:cs="Times New Roman"/>
          <w:i/>
          <w:sz w:val="24"/>
          <w:szCs w:val="24"/>
        </w:rPr>
        <w:t xml:space="preserve"> and Capital Adequacy Ratio (CAR) to Loan to Deposit Ratio (LDR) on PT.Bank Negara Indonesia (Persero), Tbk Partially or Simultaneously.</w:t>
      </w:r>
    </w:p>
    <w:p w:rsidR="00625E66" w:rsidRPr="00553D8F" w:rsidRDefault="00625E66" w:rsidP="00625E66">
      <w:pPr>
        <w:spacing w:line="240" w:lineRule="auto"/>
        <w:jc w:val="both"/>
        <w:rPr>
          <w:rFonts w:ascii="Times New Roman" w:hAnsi="Times New Roman" w:cs="Times New Roman"/>
          <w:i/>
          <w:sz w:val="24"/>
          <w:szCs w:val="24"/>
        </w:rPr>
      </w:pPr>
      <w:r w:rsidRPr="00553D8F">
        <w:rPr>
          <w:rFonts w:ascii="Times New Roman" w:hAnsi="Times New Roman" w:cs="Times New Roman"/>
          <w:i/>
          <w:sz w:val="24"/>
          <w:szCs w:val="24"/>
        </w:rPr>
        <w:tab/>
      </w:r>
      <w:r>
        <w:rPr>
          <w:rFonts w:ascii="Times New Roman" w:hAnsi="Times New Roman" w:cs="Times New Roman"/>
          <w:i/>
          <w:sz w:val="24"/>
          <w:szCs w:val="24"/>
        </w:rPr>
        <w:t>The method used in this research is</w:t>
      </w:r>
      <w:r w:rsidRPr="00553D8F">
        <w:rPr>
          <w:rFonts w:ascii="Times New Roman" w:hAnsi="Times New Roman" w:cs="Times New Roman"/>
          <w:i/>
          <w:sz w:val="24"/>
          <w:szCs w:val="24"/>
        </w:rPr>
        <w:t xml:space="preserve"> desc</w:t>
      </w:r>
      <w:r>
        <w:rPr>
          <w:rFonts w:ascii="Times New Roman" w:hAnsi="Times New Roman" w:cs="Times New Roman"/>
          <w:i/>
          <w:sz w:val="24"/>
          <w:szCs w:val="24"/>
        </w:rPr>
        <w:t xml:space="preserve">riptive and verification </w:t>
      </w:r>
      <w:r w:rsidRPr="00553D8F">
        <w:rPr>
          <w:rFonts w:ascii="Times New Roman" w:hAnsi="Times New Roman" w:cs="Times New Roman"/>
          <w:i/>
          <w:sz w:val="24"/>
          <w:szCs w:val="24"/>
        </w:rPr>
        <w:t xml:space="preserve"> with a classic assumption test that consists of a normality test, heteroscedasticity, multicollinearity, autocorrelation, regression multi linear, a coefficient correlation analysis, a coefficient determination analysis, a partial test, and a simultan test.</w:t>
      </w:r>
    </w:p>
    <w:p w:rsidR="00625E66" w:rsidRPr="00553D8F" w:rsidRDefault="00625E66" w:rsidP="00625E66">
      <w:pPr>
        <w:spacing w:line="240" w:lineRule="auto"/>
        <w:jc w:val="both"/>
        <w:rPr>
          <w:rFonts w:ascii="Times New Roman" w:hAnsi="Times New Roman" w:cs="Times New Roman"/>
          <w:i/>
          <w:sz w:val="24"/>
          <w:szCs w:val="24"/>
        </w:rPr>
      </w:pPr>
      <w:r w:rsidRPr="00553D8F">
        <w:rPr>
          <w:rFonts w:ascii="Times New Roman" w:hAnsi="Times New Roman" w:cs="Times New Roman"/>
          <w:i/>
          <w:sz w:val="24"/>
          <w:szCs w:val="24"/>
        </w:rPr>
        <w:tab/>
      </w:r>
      <w:r>
        <w:rPr>
          <w:rFonts w:ascii="Times New Roman" w:hAnsi="Times New Roman" w:cs="Times New Roman"/>
          <w:i/>
          <w:sz w:val="24"/>
          <w:szCs w:val="24"/>
          <w:lang w:val="en-US"/>
        </w:rPr>
        <w:t xml:space="preserve">The result of a simple calculation shows the result of the analysis </w:t>
      </w:r>
      <w:proofErr w:type="spellStart"/>
      <w:r>
        <w:rPr>
          <w:rFonts w:ascii="Times New Roman" w:hAnsi="Times New Roman" w:cs="Times New Roman"/>
          <w:i/>
          <w:sz w:val="24"/>
          <w:szCs w:val="24"/>
          <w:lang w:val="en-US"/>
        </w:rPr>
        <w:t>regresi</w:t>
      </w:r>
      <w:proofErr w:type="spellEnd"/>
      <w:r>
        <w:rPr>
          <w:rFonts w:ascii="Times New Roman" w:hAnsi="Times New Roman" w:cs="Times New Roman"/>
          <w:i/>
          <w:sz w:val="24"/>
          <w:szCs w:val="24"/>
          <w:lang w:val="en-US"/>
        </w:rPr>
        <w:t xml:space="preserve"> linier equation </w:t>
      </w:r>
      <w:r>
        <w:rPr>
          <w:rFonts w:ascii="Times New Roman" w:hAnsi="Times New Roman" w:cs="Times New Roman"/>
          <w:sz w:val="24"/>
          <w:szCs w:val="24"/>
          <w:lang w:val="en-US"/>
        </w:rPr>
        <w:t>Y=-165,722+99,298</w:t>
      </w:r>
      <w:r>
        <w:rPr>
          <w:rFonts w:ascii="Times New Roman" w:hAnsi="Times New Roman" w:cs="Times New Roman"/>
          <w:i/>
          <w:sz w:val="24"/>
          <w:szCs w:val="24"/>
          <w:lang w:val="en-US"/>
        </w:rPr>
        <w:t xml:space="preserve">x, result of the analysis of the correlation is </w:t>
      </w:r>
      <w:r>
        <w:rPr>
          <w:rFonts w:ascii="Times New Roman" w:hAnsi="Times New Roman" w:cs="Times New Roman"/>
          <w:sz w:val="24"/>
          <w:szCs w:val="24"/>
          <w:lang w:val="en-US"/>
        </w:rPr>
        <w:t xml:space="preserve">0,965 </w:t>
      </w:r>
      <w:r>
        <w:rPr>
          <w:rFonts w:ascii="Times New Roman" w:hAnsi="Times New Roman" w:cs="Times New Roman"/>
          <w:i/>
          <w:sz w:val="24"/>
          <w:szCs w:val="24"/>
          <w:lang w:val="en-US"/>
        </w:rPr>
        <w:t xml:space="preserve">which means that the variables have very strong ties. The </w:t>
      </w:r>
      <w:r w:rsidRPr="00553D8F">
        <w:rPr>
          <w:rFonts w:ascii="Times New Roman" w:hAnsi="Times New Roman" w:cs="Times New Roman"/>
          <w:i/>
          <w:sz w:val="24"/>
          <w:szCs w:val="24"/>
        </w:rPr>
        <w:t>determination</w:t>
      </w:r>
      <w:r>
        <w:rPr>
          <w:rFonts w:ascii="Times New Roman" w:hAnsi="Times New Roman" w:cs="Times New Roman"/>
          <w:i/>
          <w:sz w:val="24"/>
          <w:szCs w:val="24"/>
        </w:rPr>
        <w:t xml:space="preserve"> </w:t>
      </w:r>
      <w:r w:rsidRPr="00553D8F">
        <w:rPr>
          <w:rFonts w:ascii="Times New Roman" w:hAnsi="Times New Roman" w:cs="Times New Roman"/>
          <w:i/>
          <w:sz w:val="24"/>
          <w:szCs w:val="24"/>
        </w:rPr>
        <w:t>coefficient</w:t>
      </w:r>
      <w:r>
        <w:rPr>
          <w:rFonts w:ascii="Times New Roman" w:hAnsi="Times New Roman" w:cs="Times New Roman"/>
          <w:i/>
          <w:sz w:val="24"/>
          <w:szCs w:val="24"/>
        </w:rPr>
        <w:t xml:space="preserve"> by</w:t>
      </w:r>
      <w:r w:rsidRPr="00553D8F">
        <w:rPr>
          <w:rFonts w:ascii="Times New Roman" w:hAnsi="Times New Roman" w:cs="Times New Roman"/>
          <w:i/>
          <w:sz w:val="24"/>
          <w:szCs w:val="24"/>
        </w:rPr>
        <w:t xml:space="preserve"> 93,2% </w:t>
      </w:r>
      <w:r>
        <w:rPr>
          <w:rFonts w:ascii="Times New Roman" w:hAnsi="Times New Roman" w:cs="Times New Roman"/>
          <w:i/>
          <w:sz w:val="24"/>
          <w:szCs w:val="24"/>
          <w:lang w:val="en-US"/>
        </w:rPr>
        <w:t xml:space="preserve"> means change rate of  </w:t>
      </w:r>
      <w:proofErr w:type="spellStart"/>
      <w:r>
        <w:rPr>
          <w:rFonts w:ascii="Times New Roman" w:hAnsi="Times New Roman" w:cs="Times New Roman"/>
          <w:i/>
          <w:sz w:val="24"/>
          <w:szCs w:val="24"/>
          <w:lang w:val="en-US"/>
        </w:rPr>
        <w:t>of</w:t>
      </w:r>
      <w:proofErr w:type="spellEnd"/>
      <w:r>
        <w:rPr>
          <w:rFonts w:ascii="Times New Roman" w:hAnsi="Times New Roman" w:cs="Times New Roman"/>
          <w:i/>
          <w:sz w:val="24"/>
          <w:szCs w:val="24"/>
          <w:lang w:val="en-US"/>
        </w:rPr>
        <w:t xml:space="preserve"> </w:t>
      </w:r>
      <w:r w:rsidRPr="00553D8F">
        <w:rPr>
          <w:rFonts w:ascii="Times New Roman" w:hAnsi="Times New Roman" w:cs="Times New Roman"/>
          <w:i/>
          <w:sz w:val="24"/>
          <w:szCs w:val="24"/>
        </w:rPr>
        <w:t>Loan to Deposit Ratio (LDR)</w:t>
      </w:r>
      <w:r>
        <w:rPr>
          <w:rFonts w:ascii="Times New Roman" w:hAnsi="Times New Roman" w:cs="Times New Roman"/>
          <w:i/>
          <w:sz w:val="24"/>
          <w:szCs w:val="24"/>
          <w:lang w:val="en-US"/>
        </w:rPr>
        <w:t xml:space="preserve"> is affected by the </w:t>
      </w:r>
      <w:r>
        <w:rPr>
          <w:rFonts w:ascii="Times New Roman" w:hAnsi="Times New Roman" w:cs="Times New Roman"/>
          <w:i/>
          <w:sz w:val="24"/>
          <w:szCs w:val="24"/>
        </w:rPr>
        <w:t>Third Party Fund</w:t>
      </w:r>
      <w:r w:rsidRPr="00553D8F">
        <w:rPr>
          <w:rFonts w:ascii="Times New Roman" w:hAnsi="Times New Roman" w:cs="Times New Roman"/>
          <w:i/>
          <w:sz w:val="24"/>
          <w:szCs w:val="24"/>
        </w:rPr>
        <w:t xml:space="preserve"> and Capital Adequacy Ratio (CAR) </w:t>
      </w:r>
      <w:r>
        <w:rPr>
          <w:rFonts w:ascii="Times New Roman" w:hAnsi="Times New Roman" w:cs="Times New Roman"/>
          <w:i/>
          <w:sz w:val="24"/>
          <w:szCs w:val="24"/>
        </w:rPr>
        <w:t xml:space="preserve">by 93,2%, while the remaining 6,8% </w:t>
      </w:r>
      <w:r>
        <w:rPr>
          <w:rFonts w:ascii="Times New Roman" w:hAnsi="Times New Roman" w:cs="Times New Roman"/>
          <w:i/>
          <w:sz w:val="24"/>
          <w:szCs w:val="24"/>
          <w:lang w:val="en-US"/>
        </w:rPr>
        <w:t>were other influences that are not examined by authors. Analysis of hypothesis testing showed that</w:t>
      </w:r>
      <w:r w:rsidRPr="007B3CAC">
        <w:rPr>
          <w:rFonts w:ascii="Times New Roman" w:hAnsi="Times New Roman" w:cs="Times New Roman"/>
          <w:i/>
          <w:sz w:val="24"/>
          <w:szCs w:val="24"/>
        </w:rPr>
        <w:t xml:space="preserve"> </w:t>
      </w:r>
      <w:r>
        <w:rPr>
          <w:rFonts w:ascii="Times New Roman" w:hAnsi="Times New Roman" w:cs="Times New Roman"/>
          <w:i/>
          <w:sz w:val="24"/>
          <w:szCs w:val="24"/>
        </w:rPr>
        <w:t xml:space="preserve">Third Party </w:t>
      </w:r>
      <w:proofErr w:type="gramStart"/>
      <w:r>
        <w:rPr>
          <w:rFonts w:ascii="Times New Roman" w:hAnsi="Times New Roman" w:cs="Times New Roman"/>
          <w:i/>
          <w:sz w:val="24"/>
          <w:szCs w:val="24"/>
        </w:rPr>
        <w:t xml:space="preserve">Fund </w:t>
      </w:r>
      <w:r w:rsidRPr="00553D8F">
        <w:rPr>
          <w:rFonts w:ascii="Times New Roman" w:hAnsi="Times New Roman" w:cs="Times New Roman"/>
          <w:i/>
          <w:sz w:val="24"/>
          <w:szCs w:val="24"/>
        </w:rPr>
        <w:t xml:space="preserve"> and</w:t>
      </w:r>
      <w:proofErr w:type="gramEnd"/>
      <w:r w:rsidRPr="00553D8F">
        <w:rPr>
          <w:rFonts w:ascii="Times New Roman" w:hAnsi="Times New Roman" w:cs="Times New Roman"/>
          <w:i/>
          <w:sz w:val="24"/>
          <w:szCs w:val="24"/>
        </w:rPr>
        <w:t xml:space="preserve"> Capital Adequacy Ratio (CAR)</w:t>
      </w:r>
      <w:r>
        <w:rPr>
          <w:rFonts w:ascii="Times New Roman" w:hAnsi="Times New Roman" w:cs="Times New Roman"/>
          <w:i/>
          <w:sz w:val="24"/>
          <w:szCs w:val="24"/>
          <w:lang w:val="en-US"/>
        </w:rPr>
        <w:t xml:space="preserve"> significantly affect the </w:t>
      </w:r>
      <w:r w:rsidRPr="00553D8F">
        <w:rPr>
          <w:rFonts w:ascii="Times New Roman" w:hAnsi="Times New Roman" w:cs="Times New Roman"/>
          <w:i/>
          <w:sz w:val="24"/>
          <w:szCs w:val="24"/>
        </w:rPr>
        <w:t>Loan to Deposit Ratio (LDR)</w:t>
      </w:r>
      <w:r>
        <w:rPr>
          <w:rFonts w:ascii="Times New Roman" w:hAnsi="Times New Roman" w:cs="Times New Roman"/>
          <w:i/>
          <w:sz w:val="24"/>
          <w:szCs w:val="24"/>
        </w:rPr>
        <w:t>.</w:t>
      </w:r>
    </w:p>
    <w:p w:rsidR="00625E66" w:rsidRDefault="00625E66" w:rsidP="00625E66">
      <w:pPr>
        <w:spacing w:line="240" w:lineRule="auto"/>
        <w:ind w:firstLine="720"/>
        <w:jc w:val="both"/>
        <w:rPr>
          <w:rFonts w:ascii="Times New Roman" w:hAnsi="Times New Roman" w:cs="Times New Roman"/>
          <w:sz w:val="24"/>
          <w:szCs w:val="24"/>
        </w:rPr>
      </w:pPr>
    </w:p>
    <w:p w:rsidR="00625E66" w:rsidRDefault="00625E66" w:rsidP="00625E66">
      <w:pPr>
        <w:spacing w:after="0" w:line="240" w:lineRule="auto"/>
        <w:ind w:firstLine="720"/>
        <w:jc w:val="both"/>
        <w:rPr>
          <w:rFonts w:ascii="Times New Roman" w:hAnsi="Times New Roman" w:cs="Times New Roman"/>
          <w:sz w:val="24"/>
          <w:szCs w:val="24"/>
        </w:rPr>
      </w:pPr>
    </w:p>
    <w:p w:rsidR="00625E66" w:rsidRDefault="00625E66" w:rsidP="00625E66">
      <w:pPr>
        <w:spacing w:line="240" w:lineRule="auto"/>
        <w:rPr>
          <w:rFonts w:ascii="Times New Roman" w:hAnsi="Times New Roman" w:cs="Times New Roman"/>
          <w:b/>
          <w:sz w:val="24"/>
          <w:szCs w:val="24"/>
        </w:rPr>
      </w:pPr>
    </w:p>
    <w:p w:rsidR="00625E66" w:rsidRDefault="00625E66" w:rsidP="00625E66">
      <w:pPr>
        <w:spacing w:line="240" w:lineRule="auto"/>
        <w:ind w:left="1276" w:hanging="1276"/>
        <w:jc w:val="both"/>
        <w:rPr>
          <w:rFonts w:ascii="Times New Roman" w:hAnsi="Times New Roman" w:cs="Times New Roman"/>
          <w:b/>
          <w:i/>
          <w:sz w:val="24"/>
          <w:szCs w:val="24"/>
          <w:lang w:val="en-US"/>
        </w:rPr>
      </w:pPr>
      <w:r>
        <w:rPr>
          <w:rFonts w:ascii="Times New Roman" w:hAnsi="Times New Roman" w:cs="Times New Roman"/>
          <w:b/>
          <w:i/>
          <w:sz w:val="24"/>
          <w:szCs w:val="24"/>
        </w:rPr>
        <w:t>Keyword</w:t>
      </w:r>
      <w:r w:rsidRPr="00F86429">
        <w:rPr>
          <w:rFonts w:ascii="Times New Roman" w:hAnsi="Times New Roman" w:cs="Times New Roman"/>
          <w:b/>
          <w:i/>
          <w:sz w:val="24"/>
          <w:szCs w:val="24"/>
        </w:rPr>
        <w:t>:</w:t>
      </w:r>
      <w:r w:rsidRPr="00F96752">
        <w:rPr>
          <w:rFonts w:ascii="Times New Roman" w:hAnsi="Times New Roman" w:cs="Times New Roman"/>
          <w:i/>
          <w:sz w:val="24"/>
          <w:szCs w:val="24"/>
        </w:rPr>
        <w:t xml:space="preserve"> </w:t>
      </w:r>
      <w:r w:rsidRPr="00F96752">
        <w:rPr>
          <w:rFonts w:ascii="Times New Roman" w:hAnsi="Times New Roman" w:cs="Times New Roman"/>
          <w:b/>
          <w:i/>
          <w:sz w:val="24"/>
          <w:szCs w:val="24"/>
        </w:rPr>
        <w:t>Third Party Fund</w:t>
      </w:r>
      <w:r>
        <w:rPr>
          <w:rFonts w:ascii="Times New Roman" w:hAnsi="Times New Roman" w:cs="Times New Roman"/>
          <w:b/>
          <w:i/>
          <w:sz w:val="24"/>
          <w:szCs w:val="24"/>
        </w:rPr>
        <w:t xml:space="preserve">, Capital Adequacy Ratio(CAR), Loan to Deposit Ratio(LDR) </w:t>
      </w:r>
    </w:p>
    <w:p w:rsidR="00CF00BF" w:rsidRDefault="00CF00BF"/>
    <w:sectPr w:rsidR="00CF00BF" w:rsidSect="00CF00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FF6" w:rsidRDefault="00CC5FF6" w:rsidP="00106E6B">
      <w:pPr>
        <w:spacing w:after="0" w:line="240" w:lineRule="auto"/>
      </w:pPr>
      <w:r>
        <w:separator/>
      </w:r>
    </w:p>
  </w:endnote>
  <w:endnote w:type="continuationSeparator" w:id="0">
    <w:p w:rsidR="00CC5FF6" w:rsidRDefault="00CC5FF6" w:rsidP="0010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6B" w:rsidRDefault="00106E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6B" w:rsidRDefault="00106E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6B" w:rsidRDefault="00106E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FF6" w:rsidRDefault="00CC5FF6" w:rsidP="00106E6B">
      <w:pPr>
        <w:spacing w:after="0" w:line="240" w:lineRule="auto"/>
      </w:pPr>
      <w:r>
        <w:separator/>
      </w:r>
    </w:p>
  </w:footnote>
  <w:footnote w:type="continuationSeparator" w:id="0">
    <w:p w:rsidR="00CC5FF6" w:rsidRDefault="00CC5FF6" w:rsidP="00106E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6B" w:rsidRDefault="00106E6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100228"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6B" w:rsidRDefault="00106E6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100229"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6B" w:rsidRDefault="00106E6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100227"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25E66"/>
    <w:rsid w:val="00106E6B"/>
    <w:rsid w:val="00625E66"/>
    <w:rsid w:val="00CC5FF6"/>
    <w:rsid w:val="00CF00BF"/>
    <w:rsid w:val="00DD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6"/>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6E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6E6B"/>
    <w:rPr>
      <w:lang w:val="id-ID"/>
    </w:rPr>
  </w:style>
  <w:style w:type="paragraph" w:styleId="Footer">
    <w:name w:val="footer"/>
    <w:basedOn w:val="Normal"/>
    <w:link w:val="FooterChar"/>
    <w:uiPriority w:val="99"/>
    <w:unhideWhenUsed/>
    <w:rsid w:val="00106E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6E6B"/>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dc:creator>
  <cp:lastModifiedBy>Teguh</cp:lastModifiedBy>
  <cp:revision>3</cp:revision>
  <cp:lastPrinted>2017-07-12T06:59:00Z</cp:lastPrinted>
  <dcterms:created xsi:type="dcterms:W3CDTF">2015-08-08T00:01:00Z</dcterms:created>
  <dcterms:modified xsi:type="dcterms:W3CDTF">2017-07-12T06:59:00Z</dcterms:modified>
</cp:coreProperties>
</file>