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749" w:rsidRPr="00640C0D" w:rsidRDefault="003C6F86" w:rsidP="003C6F86">
      <w:pPr>
        <w:spacing w:after="0" w:line="480" w:lineRule="auto"/>
        <w:jc w:val="center"/>
        <w:rPr>
          <w:rFonts w:ascii="Times New Roman" w:hAnsi="Times New Roman" w:cs="Times New Roman"/>
          <w:b/>
          <w:sz w:val="24"/>
          <w:szCs w:val="24"/>
        </w:rPr>
      </w:pPr>
      <w:bookmarkStart w:id="0" w:name="_GoBack"/>
      <w:bookmarkEnd w:id="0"/>
      <w:r w:rsidRPr="00640C0D">
        <w:rPr>
          <w:rFonts w:ascii="Times New Roman" w:hAnsi="Times New Roman" w:cs="Times New Roman"/>
          <w:b/>
          <w:sz w:val="24"/>
          <w:szCs w:val="24"/>
        </w:rPr>
        <w:t xml:space="preserve">PENGARUH JUMLAH PEMBERIAN KREDIT MIKRO DAN TINGKAT SUKU BUNGA KREDIT MIKRO TERHADAP </w:t>
      </w:r>
      <w:r w:rsidRPr="00F22563">
        <w:rPr>
          <w:rFonts w:ascii="Times New Roman" w:hAnsi="Times New Roman" w:cs="Times New Roman"/>
          <w:b/>
          <w:i/>
          <w:sz w:val="24"/>
          <w:szCs w:val="24"/>
        </w:rPr>
        <w:t>RETURN ON EQUITY</w:t>
      </w:r>
      <w:r w:rsidR="004C7A10">
        <w:rPr>
          <w:rFonts w:ascii="Times New Roman" w:hAnsi="Times New Roman" w:cs="Times New Roman"/>
          <w:b/>
          <w:sz w:val="24"/>
          <w:szCs w:val="24"/>
        </w:rPr>
        <w:t xml:space="preserve"> (ROE) PADA B</w:t>
      </w:r>
      <w:r w:rsidRPr="00640C0D">
        <w:rPr>
          <w:rFonts w:ascii="Times New Roman" w:hAnsi="Times New Roman" w:cs="Times New Roman"/>
          <w:b/>
          <w:sz w:val="24"/>
          <w:szCs w:val="24"/>
        </w:rPr>
        <w:t>ank bjb</w:t>
      </w:r>
    </w:p>
    <w:p w:rsidR="003C6F86" w:rsidRDefault="003C6F86" w:rsidP="003C6F86">
      <w:pPr>
        <w:spacing w:after="0" w:line="480" w:lineRule="auto"/>
        <w:jc w:val="center"/>
        <w:rPr>
          <w:rFonts w:ascii="Times New Roman" w:hAnsi="Times New Roman" w:cs="Times New Roman"/>
          <w:sz w:val="24"/>
          <w:szCs w:val="24"/>
        </w:rPr>
      </w:pPr>
    </w:p>
    <w:p w:rsidR="003C6F86" w:rsidRDefault="003C6F86" w:rsidP="003C6F86">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Oleh</w:t>
      </w:r>
      <w:r w:rsidR="00640C0D">
        <w:rPr>
          <w:rFonts w:ascii="Times New Roman" w:hAnsi="Times New Roman" w:cs="Times New Roman"/>
          <w:sz w:val="24"/>
          <w:szCs w:val="24"/>
        </w:rPr>
        <w:t>:</w:t>
      </w:r>
    </w:p>
    <w:p w:rsidR="003C6F86" w:rsidRPr="00F22563" w:rsidRDefault="003C6F86" w:rsidP="003C6F86">
      <w:pPr>
        <w:spacing w:after="0" w:line="480" w:lineRule="auto"/>
        <w:jc w:val="center"/>
        <w:rPr>
          <w:rFonts w:ascii="Times New Roman" w:hAnsi="Times New Roman" w:cs="Times New Roman"/>
          <w:sz w:val="24"/>
          <w:szCs w:val="24"/>
        </w:rPr>
      </w:pPr>
      <w:r w:rsidRPr="00F22563">
        <w:rPr>
          <w:rFonts w:ascii="Times New Roman" w:hAnsi="Times New Roman" w:cs="Times New Roman"/>
          <w:sz w:val="24"/>
          <w:szCs w:val="24"/>
        </w:rPr>
        <w:t>Fachrul Fauzi</w:t>
      </w:r>
    </w:p>
    <w:p w:rsidR="003C6F86" w:rsidRPr="00F22563" w:rsidRDefault="003C6F86" w:rsidP="003C6F86">
      <w:pPr>
        <w:spacing w:after="0" w:line="480" w:lineRule="auto"/>
        <w:jc w:val="center"/>
        <w:rPr>
          <w:rFonts w:ascii="Times New Roman" w:hAnsi="Times New Roman" w:cs="Times New Roman"/>
          <w:sz w:val="24"/>
          <w:szCs w:val="24"/>
        </w:rPr>
      </w:pPr>
      <w:r w:rsidRPr="00F22563">
        <w:rPr>
          <w:rFonts w:ascii="Times New Roman" w:hAnsi="Times New Roman" w:cs="Times New Roman"/>
          <w:sz w:val="24"/>
          <w:szCs w:val="24"/>
        </w:rPr>
        <w:t>A10110232</w:t>
      </w:r>
    </w:p>
    <w:p w:rsidR="003C6F86" w:rsidRDefault="003C6F86" w:rsidP="003C6F86">
      <w:pPr>
        <w:spacing w:after="0" w:line="480" w:lineRule="auto"/>
        <w:jc w:val="center"/>
        <w:rPr>
          <w:rFonts w:ascii="Times New Roman" w:hAnsi="Times New Roman" w:cs="Times New Roman"/>
          <w:sz w:val="24"/>
          <w:szCs w:val="24"/>
        </w:rPr>
      </w:pPr>
    </w:p>
    <w:p w:rsidR="003C6F86" w:rsidRDefault="003C6F86" w:rsidP="003C6F86">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Pembimbing</w:t>
      </w:r>
    </w:p>
    <w:p w:rsidR="003C6F86" w:rsidRDefault="003C6F86" w:rsidP="003C6F86">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Dr.H. Suwarman, Ir. MBA., M.Si</w:t>
      </w:r>
    </w:p>
    <w:p w:rsidR="003C6F86" w:rsidRDefault="003C6F86" w:rsidP="003C6F86">
      <w:pPr>
        <w:spacing w:after="0" w:line="480" w:lineRule="auto"/>
        <w:jc w:val="center"/>
        <w:rPr>
          <w:rFonts w:ascii="Times New Roman" w:hAnsi="Times New Roman" w:cs="Times New Roman"/>
          <w:b/>
          <w:sz w:val="24"/>
          <w:szCs w:val="24"/>
        </w:rPr>
      </w:pPr>
      <w:r w:rsidRPr="003C6F86">
        <w:rPr>
          <w:rFonts w:ascii="Times New Roman" w:hAnsi="Times New Roman" w:cs="Times New Roman"/>
          <w:b/>
          <w:sz w:val="24"/>
          <w:szCs w:val="24"/>
        </w:rPr>
        <w:t>ABSTRAK</w:t>
      </w:r>
    </w:p>
    <w:p w:rsidR="003C6F86" w:rsidRDefault="003C6F86" w:rsidP="008E08E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Penelitian ini bertujuan untuk mengetahui perkembangan Jumlah Pemberian Kredit Mikro, Tingkat Suku Bunga Kredit Mikro terhadap  </w:t>
      </w:r>
      <w:r w:rsidRPr="003C6F86">
        <w:rPr>
          <w:rFonts w:ascii="Times New Roman" w:hAnsi="Times New Roman" w:cs="Times New Roman"/>
          <w:i/>
          <w:sz w:val="24"/>
          <w:szCs w:val="24"/>
        </w:rPr>
        <w:t>Return On Equity</w:t>
      </w:r>
      <w:r>
        <w:rPr>
          <w:rFonts w:ascii="Times New Roman" w:hAnsi="Times New Roman" w:cs="Times New Roman"/>
          <w:i/>
          <w:sz w:val="24"/>
          <w:szCs w:val="24"/>
        </w:rPr>
        <w:t xml:space="preserve"> </w:t>
      </w:r>
      <w:r w:rsidRPr="003C6F86">
        <w:rPr>
          <w:rFonts w:ascii="Times New Roman" w:hAnsi="Times New Roman" w:cs="Times New Roman"/>
          <w:sz w:val="24"/>
          <w:szCs w:val="24"/>
        </w:rPr>
        <w:t>(ROE</w:t>
      </w:r>
      <w:r>
        <w:rPr>
          <w:rFonts w:ascii="Times New Roman" w:hAnsi="Times New Roman" w:cs="Times New Roman"/>
          <w:sz w:val="24"/>
          <w:szCs w:val="24"/>
        </w:rPr>
        <w:t xml:space="preserve">) serta untuk mengetahui pengaruh Jumlah Pemberian Kredit Mikro, dan Tingkat Suku Bunga Kredit Mikro </w:t>
      </w:r>
      <w:r w:rsidRPr="003C6F86">
        <w:rPr>
          <w:rFonts w:ascii="Times New Roman" w:hAnsi="Times New Roman" w:cs="Times New Roman"/>
          <w:i/>
          <w:sz w:val="24"/>
          <w:szCs w:val="24"/>
        </w:rPr>
        <w:t>terhadap Return On Equity</w:t>
      </w:r>
      <w:r>
        <w:rPr>
          <w:rFonts w:ascii="Times New Roman" w:hAnsi="Times New Roman" w:cs="Times New Roman"/>
          <w:sz w:val="24"/>
          <w:szCs w:val="24"/>
        </w:rPr>
        <w:t xml:space="preserve"> (ROE).</w:t>
      </w:r>
    </w:p>
    <w:p w:rsidR="003C6F86" w:rsidRDefault="003C6F86" w:rsidP="00F0509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Metode</w:t>
      </w:r>
      <w:r w:rsidR="008E08E5">
        <w:rPr>
          <w:rFonts w:ascii="Times New Roman" w:hAnsi="Times New Roman" w:cs="Times New Roman"/>
          <w:sz w:val="24"/>
          <w:szCs w:val="24"/>
        </w:rPr>
        <w:t xml:space="preserve"> penelitian</w:t>
      </w:r>
      <w:r>
        <w:rPr>
          <w:rFonts w:ascii="Times New Roman" w:hAnsi="Times New Roman" w:cs="Times New Roman"/>
          <w:sz w:val="24"/>
          <w:szCs w:val="24"/>
        </w:rPr>
        <w:t xml:space="preserve"> yang digunakan adalah metode deskriptif dan metode verifikatif.Data yang digunakan adalah data sekunder laporan keuangan periode 2009-2013 dengan teknik pengumpulan data secara studi dokumentasi dan studi kepustakaan yang di</w:t>
      </w:r>
      <w:r w:rsidR="008B0EAE">
        <w:rPr>
          <w:rFonts w:ascii="Times New Roman" w:hAnsi="Times New Roman" w:cs="Times New Roman"/>
          <w:sz w:val="24"/>
          <w:szCs w:val="24"/>
        </w:rPr>
        <w:t xml:space="preserve">peroleh dari </w:t>
      </w:r>
      <w:hyperlink r:id="rId7" w:history="1">
        <w:r w:rsidR="008B0EAE" w:rsidRPr="00467177">
          <w:rPr>
            <w:rStyle w:val="Hyperlink"/>
            <w:rFonts w:ascii="Times New Roman" w:hAnsi="Times New Roman" w:cs="Times New Roman"/>
            <w:sz w:val="24"/>
            <w:szCs w:val="24"/>
          </w:rPr>
          <w:t>www.bankbjb.co.id</w:t>
        </w:r>
      </w:hyperlink>
      <w:r w:rsidR="008B0EAE">
        <w:rPr>
          <w:rFonts w:ascii="Times New Roman" w:hAnsi="Times New Roman" w:cs="Times New Roman"/>
          <w:sz w:val="24"/>
          <w:szCs w:val="24"/>
        </w:rPr>
        <w:t>. Rancangan pengujian hipotesis menggunakan uji normalitas, uji multikolonieritas, uji heterokedasitas, uji determinasi,</w:t>
      </w:r>
      <w:r w:rsidR="008E08E5">
        <w:rPr>
          <w:rFonts w:ascii="Times New Roman" w:hAnsi="Times New Roman" w:cs="Times New Roman"/>
          <w:sz w:val="24"/>
          <w:szCs w:val="24"/>
        </w:rPr>
        <w:t xml:space="preserve"> analisis koefisien korelasi, analisis koefisien determinasi (R</w:t>
      </w:r>
      <w:r w:rsidR="008E08E5">
        <w:rPr>
          <w:rFonts w:ascii="Times New Roman" w:hAnsi="Times New Roman" w:cs="Times New Roman"/>
          <w:sz w:val="24"/>
          <w:szCs w:val="24"/>
          <w:vertAlign w:val="superscript"/>
        </w:rPr>
        <w:t>2</w:t>
      </w:r>
      <w:r w:rsidR="008E08E5">
        <w:rPr>
          <w:rFonts w:ascii="Times New Roman" w:hAnsi="Times New Roman" w:cs="Times New Roman"/>
          <w:sz w:val="24"/>
          <w:szCs w:val="24"/>
        </w:rPr>
        <w:t>),</w:t>
      </w:r>
      <w:r w:rsidR="008B0EAE">
        <w:rPr>
          <w:rFonts w:ascii="Times New Roman" w:hAnsi="Times New Roman" w:cs="Times New Roman"/>
          <w:sz w:val="24"/>
          <w:szCs w:val="24"/>
        </w:rPr>
        <w:t xml:space="preserve"> uji t dan uji F.</w:t>
      </w:r>
    </w:p>
    <w:p w:rsidR="008B0EAE" w:rsidRDefault="008B0EAE" w:rsidP="008B0EA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Hasil penelitian ini menunjukkan bahwa Pengaruh Jumlah Pemberian Kredit Mikro berpengaruh positif tetapi tidak signifikan terhadap </w:t>
      </w:r>
      <w:r w:rsidRPr="008B0EAE">
        <w:rPr>
          <w:rFonts w:ascii="Times New Roman" w:hAnsi="Times New Roman" w:cs="Times New Roman"/>
          <w:i/>
          <w:sz w:val="24"/>
          <w:szCs w:val="24"/>
        </w:rPr>
        <w:t>Return On Equity</w:t>
      </w:r>
      <w:r>
        <w:rPr>
          <w:rFonts w:ascii="Times New Roman" w:hAnsi="Times New Roman" w:cs="Times New Roman"/>
          <w:sz w:val="24"/>
          <w:szCs w:val="24"/>
        </w:rPr>
        <w:t xml:space="preserve"> (ROE). Tingkat Suku Bunga Kredit Mikro berpengaruh negatif tetapi </w:t>
      </w:r>
      <w:r w:rsidR="00CD5C6B">
        <w:rPr>
          <w:rFonts w:ascii="Times New Roman" w:hAnsi="Times New Roman" w:cs="Times New Roman"/>
          <w:sz w:val="24"/>
          <w:szCs w:val="24"/>
        </w:rPr>
        <w:t xml:space="preserve">tidak </w:t>
      </w:r>
      <w:r>
        <w:rPr>
          <w:rFonts w:ascii="Times New Roman" w:hAnsi="Times New Roman" w:cs="Times New Roman"/>
          <w:sz w:val="24"/>
          <w:szCs w:val="24"/>
        </w:rPr>
        <w:t xml:space="preserve">signifikan terhadap </w:t>
      </w:r>
      <w:r w:rsidRPr="008B0EAE">
        <w:rPr>
          <w:rFonts w:ascii="Times New Roman" w:hAnsi="Times New Roman" w:cs="Times New Roman"/>
          <w:i/>
          <w:sz w:val="24"/>
          <w:szCs w:val="24"/>
        </w:rPr>
        <w:t>Return On Equity</w:t>
      </w:r>
      <w:r>
        <w:rPr>
          <w:rFonts w:ascii="Times New Roman" w:hAnsi="Times New Roman" w:cs="Times New Roman"/>
          <w:sz w:val="24"/>
          <w:szCs w:val="24"/>
        </w:rPr>
        <w:t xml:space="preserve"> (ROE). Jumlah Pemberian Kredit Mikro dan Tingkat Suku Bunga Kredit Mikro berpengaruh</w:t>
      </w:r>
      <w:r w:rsidR="008E08E5">
        <w:rPr>
          <w:rFonts w:ascii="Times New Roman" w:hAnsi="Times New Roman" w:cs="Times New Roman"/>
          <w:sz w:val="24"/>
          <w:szCs w:val="24"/>
        </w:rPr>
        <w:t xml:space="preserve"> </w:t>
      </w:r>
      <w:r w:rsidR="00CD5C6B">
        <w:rPr>
          <w:rFonts w:ascii="Times New Roman" w:hAnsi="Times New Roman" w:cs="Times New Roman"/>
          <w:sz w:val="24"/>
          <w:szCs w:val="24"/>
        </w:rPr>
        <w:t>tetapi tidak</w:t>
      </w:r>
      <w:r>
        <w:rPr>
          <w:rFonts w:ascii="Times New Roman" w:hAnsi="Times New Roman" w:cs="Times New Roman"/>
          <w:sz w:val="24"/>
          <w:szCs w:val="24"/>
        </w:rPr>
        <w:t xml:space="preserve"> signifikan terhadap </w:t>
      </w:r>
      <w:r w:rsidRPr="008B0EAE">
        <w:rPr>
          <w:rFonts w:ascii="Times New Roman" w:hAnsi="Times New Roman" w:cs="Times New Roman"/>
          <w:i/>
          <w:sz w:val="24"/>
          <w:szCs w:val="24"/>
        </w:rPr>
        <w:t>Return On Equity</w:t>
      </w:r>
      <w:r w:rsidR="009730A0">
        <w:rPr>
          <w:rFonts w:ascii="Times New Roman" w:hAnsi="Times New Roman" w:cs="Times New Roman"/>
          <w:sz w:val="24"/>
          <w:szCs w:val="24"/>
        </w:rPr>
        <w:t xml:space="preserve"> (ROE). Jumlah Pemberian Kredit Mikro dan Tingkat Suku Bunga Kredit Mikro mempengaruhi </w:t>
      </w:r>
      <w:r w:rsidR="009730A0" w:rsidRPr="009730A0">
        <w:rPr>
          <w:rFonts w:ascii="Times New Roman" w:hAnsi="Times New Roman" w:cs="Times New Roman"/>
          <w:i/>
          <w:sz w:val="24"/>
          <w:szCs w:val="24"/>
        </w:rPr>
        <w:t>Retu</w:t>
      </w:r>
      <w:r w:rsidR="00CD5C6B">
        <w:rPr>
          <w:rFonts w:ascii="Times New Roman" w:hAnsi="Times New Roman" w:cs="Times New Roman"/>
          <w:i/>
          <w:sz w:val="24"/>
          <w:szCs w:val="24"/>
        </w:rPr>
        <w:t>r</w:t>
      </w:r>
      <w:r w:rsidR="009730A0" w:rsidRPr="009730A0">
        <w:rPr>
          <w:rFonts w:ascii="Times New Roman" w:hAnsi="Times New Roman" w:cs="Times New Roman"/>
          <w:i/>
          <w:sz w:val="24"/>
          <w:szCs w:val="24"/>
        </w:rPr>
        <w:t>n On E</w:t>
      </w:r>
      <w:r w:rsidRPr="009730A0">
        <w:rPr>
          <w:rFonts w:ascii="Times New Roman" w:hAnsi="Times New Roman" w:cs="Times New Roman"/>
          <w:i/>
          <w:sz w:val="24"/>
          <w:szCs w:val="24"/>
        </w:rPr>
        <w:t xml:space="preserve">quity </w:t>
      </w:r>
      <w:r w:rsidR="008E08E5">
        <w:rPr>
          <w:rFonts w:ascii="Times New Roman" w:hAnsi="Times New Roman" w:cs="Times New Roman"/>
          <w:sz w:val="24"/>
          <w:szCs w:val="24"/>
        </w:rPr>
        <w:t>(ROE) sebesar 2</w:t>
      </w:r>
      <w:r>
        <w:rPr>
          <w:rFonts w:ascii="Times New Roman" w:hAnsi="Times New Roman" w:cs="Times New Roman"/>
          <w:sz w:val="24"/>
          <w:szCs w:val="24"/>
        </w:rPr>
        <w:t>4</w:t>
      </w:r>
      <w:r w:rsidR="008E08E5">
        <w:rPr>
          <w:rFonts w:ascii="Times New Roman" w:hAnsi="Times New Roman" w:cs="Times New Roman"/>
          <w:sz w:val="24"/>
          <w:szCs w:val="24"/>
        </w:rPr>
        <w:t>,</w:t>
      </w:r>
      <w:r>
        <w:rPr>
          <w:rFonts w:ascii="Times New Roman" w:hAnsi="Times New Roman" w:cs="Times New Roman"/>
          <w:sz w:val="24"/>
          <w:szCs w:val="24"/>
        </w:rPr>
        <w:t>9% sedangkan sisanya sebesar 75,1% dipengaruhi oleh faktor lain yang tidak diteliti. Untuk penelitian selanjutnya dianjurkan untuk melakukan penelitian m</w:t>
      </w:r>
      <w:r w:rsidR="00CD5C6B">
        <w:rPr>
          <w:rFonts w:ascii="Times New Roman" w:hAnsi="Times New Roman" w:cs="Times New Roman"/>
          <w:sz w:val="24"/>
          <w:szCs w:val="24"/>
        </w:rPr>
        <w:t>e</w:t>
      </w:r>
      <w:r>
        <w:rPr>
          <w:rFonts w:ascii="Times New Roman" w:hAnsi="Times New Roman" w:cs="Times New Roman"/>
          <w:sz w:val="24"/>
          <w:szCs w:val="24"/>
        </w:rPr>
        <w:t>ngenai faktor-faktor lain</w:t>
      </w:r>
      <w:r w:rsidR="009730A0">
        <w:rPr>
          <w:rFonts w:ascii="Times New Roman" w:hAnsi="Times New Roman" w:cs="Times New Roman"/>
          <w:sz w:val="24"/>
          <w:szCs w:val="24"/>
        </w:rPr>
        <w:t xml:space="preserve"> yang dapat mempengaruhi </w:t>
      </w:r>
      <w:r w:rsidR="009730A0" w:rsidRPr="009730A0">
        <w:rPr>
          <w:rFonts w:ascii="Times New Roman" w:hAnsi="Times New Roman" w:cs="Times New Roman"/>
          <w:i/>
          <w:sz w:val="24"/>
          <w:szCs w:val="24"/>
        </w:rPr>
        <w:t>Return On Equity</w:t>
      </w:r>
      <w:r w:rsidR="009730A0">
        <w:rPr>
          <w:rFonts w:ascii="Times New Roman" w:hAnsi="Times New Roman" w:cs="Times New Roman"/>
          <w:i/>
          <w:sz w:val="24"/>
          <w:szCs w:val="24"/>
        </w:rPr>
        <w:t xml:space="preserve"> </w:t>
      </w:r>
      <w:r w:rsidR="009730A0">
        <w:rPr>
          <w:rFonts w:ascii="Times New Roman" w:hAnsi="Times New Roman" w:cs="Times New Roman"/>
          <w:sz w:val="24"/>
          <w:szCs w:val="24"/>
        </w:rPr>
        <w:t>(ROE).</w:t>
      </w:r>
    </w:p>
    <w:p w:rsidR="009730A0" w:rsidRDefault="009730A0" w:rsidP="009730A0">
      <w:pPr>
        <w:spacing w:after="0" w:line="240" w:lineRule="auto"/>
        <w:jc w:val="both"/>
        <w:rPr>
          <w:rFonts w:ascii="Times New Roman" w:hAnsi="Times New Roman" w:cs="Times New Roman"/>
          <w:sz w:val="24"/>
          <w:szCs w:val="24"/>
        </w:rPr>
      </w:pPr>
    </w:p>
    <w:p w:rsidR="009730A0" w:rsidRDefault="009730A0" w:rsidP="009730A0">
      <w:pPr>
        <w:spacing w:after="0" w:line="240" w:lineRule="auto"/>
        <w:jc w:val="both"/>
        <w:rPr>
          <w:rFonts w:ascii="Times New Roman" w:hAnsi="Times New Roman" w:cs="Times New Roman"/>
          <w:sz w:val="24"/>
          <w:szCs w:val="24"/>
        </w:rPr>
      </w:pPr>
    </w:p>
    <w:p w:rsidR="00F22563" w:rsidRDefault="009730A0" w:rsidP="00F22563">
      <w:pPr>
        <w:spacing w:after="0" w:line="240" w:lineRule="auto"/>
        <w:ind w:left="1418" w:hanging="1418"/>
        <w:jc w:val="both"/>
        <w:rPr>
          <w:rFonts w:ascii="Times New Roman" w:hAnsi="Times New Roman" w:cs="Times New Roman"/>
          <w:b/>
          <w:sz w:val="24"/>
          <w:szCs w:val="24"/>
        </w:rPr>
      </w:pPr>
      <w:r w:rsidRPr="00640C0D">
        <w:rPr>
          <w:rFonts w:ascii="Times New Roman" w:hAnsi="Times New Roman" w:cs="Times New Roman"/>
          <w:b/>
          <w:sz w:val="24"/>
          <w:szCs w:val="24"/>
        </w:rPr>
        <w:t xml:space="preserve">Kata Kunci: Kredit Mikro, Suku Bunga Kredit Mikro, </w:t>
      </w:r>
      <w:r w:rsidRPr="00640C0D">
        <w:rPr>
          <w:rFonts w:ascii="Times New Roman" w:hAnsi="Times New Roman" w:cs="Times New Roman"/>
          <w:b/>
          <w:i/>
          <w:sz w:val="24"/>
          <w:szCs w:val="24"/>
        </w:rPr>
        <w:t>Return On Equity</w:t>
      </w:r>
      <w:r w:rsidRPr="00640C0D">
        <w:rPr>
          <w:rFonts w:ascii="Times New Roman" w:hAnsi="Times New Roman" w:cs="Times New Roman"/>
          <w:b/>
          <w:sz w:val="24"/>
          <w:szCs w:val="24"/>
        </w:rPr>
        <w:t xml:space="preserve"> (ROE)</w:t>
      </w:r>
    </w:p>
    <w:p w:rsidR="0033689B" w:rsidRPr="00F22563" w:rsidRDefault="0033689B" w:rsidP="00F22563">
      <w:pPr>
        <w:spacing w:after="0" w:line="480" w:lineRule="auto"/>
        <w:ind w:left="142"/>
        <w:jc w:val="center"/>
        <w:rPr>
          <w:rFonts w:ascii="Times New Roman" w:hAnsi="Times New Roman" w:cs="Times New Roman"/>
          <w:b/>
          <w:i/>
          <w:sz w:val="24"/>
          <w:szCs w:val="24"/>
        </w:rPr>
      </w:pPr>
      <w:r w:rsidRPr="00F22563">
        <w:rPr>
          <w:rFonts w:ascii="Times New Roman" w:hAnsi="Times New Roman" w:cs="Times New Roman"/>
          <w:b/>
          <w:i/>
          <w:sz w:val="24"/>
          <w:szCs w:val="24"/>
        </w:rPr>
        <w:lastRenderedPageBreak/>
        <w:t>EFFECT OF TOTAL</w:t>
      </w:r>
      <w:r w:rsidR="00F22563" w:rsidRPr="00F22563">
        <w:rPr>
          <w:rFonts w:ascii="Times New Roman" w:hAnsi="Times New Roman" w:cs="Times New Roman"/>
          <w:b/>
          <w:i/>
          <w:sz w:val="24"/>
          <w:szCs w:val="24"/>
        </w:rPr>
        <w:t xml:space="preserve"> LENDING MICRO AND MICRO CREDIT </w:t>
      </w:r>
      <w:r w:rsidRPr="00F22563">
        <w:rPr>
          <w:rFonts w:ascii="Times New Roman" w:hAnsi="Times New Roman" w:cs="Times New Roman"/>
          <w:b/>
          <w:i/>
          <w:sz w:val="24"/>
          <w:szCs w:val="24"/>
        </w:rPr>
        <w:t>INTEREST RATE OF</w:t>
      </w:r>
      <w:r w:rsidR="004C7A10">
        <w:rPr>
          <w:rFonts w:ascii="Times New Roman" w:hAnsi="Times New Roman" w:cs="Times New Roman"/>
          <w:b/>
          <w:i/>
          <w:sz w:val="24"/>
          <w:szCs w:val="24"/>
        </w:rPr>
        <w:t xml:space="preserve"> RETURN ON EQUITY (ROE) ON bjb B</w:t>
      </w:r>
      <w:r w:rsidRPr="00F22563">
        <w:rPr>
          <w:rFonts w:ascii="Times New Roman" w:hAnsi="Times New Roman" w:cs="Times New Roman"/>
          <w:b/>
          <w:i/>
          <w:sz w:val="24"/>
          <w:szCs w:val="24"/>
        </w:rPr>
        <w:t>ank</w:t>
      </w:r>
    </w:p>
    <w:p w:rsidR="0033689B" w:rsidRPr="00F22563" w:rsidRDefault="0033689B" w:rsidP="00F22563">
      <w:pPr>
        <w:spacing w:after="0" w:line="480" w:lineRule="auto"/>
        <w:jc w:val="center"/>
        <w:rPr>
          <w:rFonts w:ascii="Times New Roman" w:hAnsi="Times New Roman" w:cs="Times New Roman"/>
          <w:b/>
          <w:i/>
          <w:sz w:val="24"/>
          <w:szCs w:val="24"/>
        </w:rPr>
      </w:pPr>
    </w:p>
    <w:p w:rsidR="0033689B" w:rsidRPr="00F22563" w:rsidRDefault="0033689B" w:rsidP="00F22563">
      <w:pPr>
        <w:spacing w:after="0" w:line="480" w:lineRule="auto"/>
        <w:jc w:val="center"/>
        <w:rPr>
          <w:rFonts w:ascii="Times New Roman" w:hAnsi="Times New Roman" w:cs="Times New Roman"/>
          <w:i/>
          <w:sz w:val="24"/>
          <w:szCs w:val="24"/>
        </w:rPr>
      </w:pPr>
    </w:p>
    <w:p w:rsidR="0033689B" w:rsidRPr="008E08E5" w:rsidRDefault="0033689B" w:rsidP="008C26FD">
      <w:pPr>
        <w:spacing w:after="0" w:line="240" w:lineRule="auto"/>
        <w:jc w:val="center"/>
        <w:rPr>
          <w:rFonts w:ascii="Times New Roman" w:hAnsi="Times New Roman" w:cs="Times New Roman"/>
          <w:i/>
          <w:sz w:val="24"/>
          <w:szCs w:val="24"/>
        </w:rPr>
      </w:pPr>
      <w:r w:rsidRPr="008E08E5">
        <w:rPr>
          <w:rFonts w:ascii="Times New Roman" w:hAnsi="Times New Roman" w:cs="Times New Roman"/>
          <w:i/>
          <w:sz w:val="24"/>
          <w:szCs w:val="24"/>
        </w:rPr>
        <w:t>by:</w:t>
      </w:r>
    </w:p>
    <w:p w:rsidR="0033689B" w:rsidRPr="0033689B" w:rsidRDefault="0033689B" w:rsidP="0033689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Fa</w:t>
      </w:r>
      <w:r w:rsidR="00C933B6">
        <w:rPr>
          <w:rFonts w:ascii="Times New Roman" w:hAnsi="Times New Roman" w:cs="Times New Roman"/>
          <w:sz w:val="24"/>
          <w:szCs w:val="24"/>
        </w:rPr>
        <w:t>c</w:t>
      </w:r>
      <w:r>
        <w:rPr>
          <w:rFonts w:ascii="Times New Roman" w:hAnsi="Times New Roman" w:cs="Times New Roman"/>
          <w:sz w:val="24"/>
          <w:szCs w:val="24"/>
        </w:rPr>
        <w:t>hrul Fauzi</w:t>
      </w:r>
    </w:p>
    <w:p w:rsidR="0033689B" w:rsidRPr="0033689B" w:rsidRDefault="0033689B" w:rsidP="0033689B">
      <w:pPr>
        <w:spacing w:after="0" w:line="240" w:lineRule="auto"/>
        <w:jc w:val="center"/>
        <w:rPr>
          <w:rFonts w:ascii="Times New Roman" w:hAnsi="Times New Roman" w:cs="Times New Roman"/>
          <w:sz w:val="24"/>
          <w:szCs w:val="24"/>
        </w:rPr>
      </w:pPr>
      <w:r w:rsidRPr="0033689B">
        <w:rPr>
          <w:rFonts w:ascii="Times New Roman" w:hAnsi="Times New Roman" w:cs="Times New Roman"/>
          <w:sz w:val="24"/>
          <w:szCs w:val="24"/>
        </w:rPr>
        <w:t>A10110232</w:t>
      </w:r>
    </w:p>
    <w:p w:rsidR="0033689B" w:rsidRPr="0033689B" w:rsidRDefault="0033689B" w:rsidP="0033689B">
      <w:pPr>
        <w:spacing w:after="0" w:line="240" w:lineRule="auto"/>
        <w:jc w:val="center"/>
        <w:rPr>
          <w:rFonts w:ascii="Times New Roman" w:hAnsi="Times New Roman" w:cs="Times New Roman"/>
          <w:sz w:val="24"/>
          <w:szCs w:val="24"/>
        </w:rPr>
      </w:pPr>
    </w:p>
    <w:p w:rsidR="0033689B" w:rsidRDefault="0033689B" w:rsidP="0033689B">
      <w:pPr>
        <w:spacing w:after="0" w:line="240" w:lineRule="auto"/>
        <w:jc w:val="center"/>
        <w:rPr>
          <w:rFonts w:ascii="Times New Roman" w:hAnsi="Times New Roman" w:cs="Times New Roman"/>
          <w:sz w:val="24"/>
          <w:szCs w:val="24"/>
        </w:rPr>
      </w:pPr>
    </w:p>
    <w:p w:rsidR="0033689B" w:rsidRDefault="0033689B" w:rsidP="0033689B">
      <w:pPr>
        <w:spacing w:after="0" w:line="240" w:lineRule="auto"/>
        <w:jc w:val="center"/>
        <w:rPr>
          <w:rFonts w:ascii="Times New Roman" w:hAnsi="Times New Roman" w:cs="Times New Roman"/>
          <w:sz w:val="24"/>
          <w:szCs w:val="24"/>
        </w:rPr>
      </w:pPr>
    </w:p>
    <w:p w:rsidR="0033689B" w:rsidRDefault="0033689B" w:rsidP="0033689B">
      <w:pPr>
        <w:spacing w:after="0" w:line="240" w:lineRule="auto"/>
        <w:jc w:val="center"/>
        <w:rPr>
          <w:rFonts w:ascii="Times New Roman" w:hAnsi="Times New Roman" w:cs="Times New Roman"/>
          <w:sz w:val="24"/>
          <w:szCs w:val="24"/>
        </w:rPr>
      </w:pPr>
    </w:p>
    <w:p w:rsidR="0033689B" w:rsidRPr="008E08E5" w:rsidRDefault="0033689B" w:rsidP="0033689B">
      <w:pPr>
        <w:spacing w:after="0" w:line="240" w:lineRule="auto"/>
        <w:jc w:val="center"/>
        <w:rPr>
          <w:rFonts w:ascii="Times New Roman" w:hAnsi="Times New Roman" w:cs="Times New Roman"/>
          <w:i/>
          <w:sz w:val="24"/>
          <w:szCs w:val="24"/>
        </w:rPr>
      </w:pPr>
      <w:r w:rsidRPr="008E08E5">
        <w:rPr>
          <w:rFonts w:ascii="Times New Roman" w:hAnsi="Times New Roman" w:cs="Times New Roman"/>
          <w:i/>
          <w:sz w:val="24"/>
          <w:szCs w:val="24"/>
        </w:rPr>
        <w:t>adviser</w:t>
      </w:r>
    </w:p>
    <w:p w:rsidR="0033689B" w:rsidRPr="0033689B" w:rsidRDefault="0033689B" w:rsidP="0033689B">
      <w:pPr>
        <w:spacing w:after="0" w:line="240" w:lineRule="auto"/>
        <w:jc w:val="center"/>
        <w:rPr>
          <w:rFonts w:ascii="Times New Roman" w:hAnsi="Times New Roman" w:cs="Times New Roman"/>
          <w:sz w:val="24"/>
          <w:szCs w:val="24"/>
        </w:rPr>
      </w:pPr>
      <w:r w:rsidRPr="0033689B">
        <w:rPr>
          <w:rFonts w:ascii="Times New Roman" w:hAnsi="Times New Roman" w:cs="Times New Roman"/>
          <w:sz w:val="24"/>
          <w:szCs w:val="24"/>
        </w:rPr>
        <w:t>Dr.H. Suwarman, Ir. MBA., M.Si</w:t>
      </w:r>
    </w:p>
    <w:p w:rsidR="0033689B" w:rsidRDefault="0033689B" w:rsidP="00CD5C6B">
      <w:pPr>
        <w:spacing w:after="0" w:line="240" w:lineRule="auto"/>
        <w:jc w:val="center"/>
        <w:rPr>
          <w:rFonts w:ascii="Times New Roman" w:hAnsi="Times New Roman" w:cs="Times New Roman"/>
          <w:sz w:val="24"/>
          <w:szCs w:val="24"/>
        </w:rPr>
      </w:pPr>
    </w:p>
    <w:p w:rsidR="0033689B" w:rsidRDefault="0033689B" w:rsidP="00CD5C6B">
      <w:pPr>
        <w:spacing w:after="0" w:line="240" w:lineRule="auto"/>
        <w:jc w:val="center"/>
        <w:rPr>
          <w:rFonts w:ascii="Times New Roman" w:hAnsi="Times New Roman" w:cs="Times New Roman"/>
          <w:sz w:val="24"/>
          <w:szCs w:val="24"/>
        </w:rPr>
      </w:pPr>
    </w:p>
    <w:p w:rsidR="00CD5C6B" w:rsidRPr="008E08E5" w:rsidRDefault="00CD5C6B" w:rsidP="00C933B6">
      <w:pPr>
        <w:spacing w:after="0" w:line="240" w:lineRule="auto"/>
        <w:jc w:val="center"/>
        <w:rPr>
          <w:rFonts w:ascii="Times New Roman" w:hAnsi="Times New Roman" w:cs="Times New Roman"/>
          <w:b/>
          <w:i/>
          <w:sz w:val="24"/>
          <w:szCs w:val="24"/>
        </w:rPr>
      </w:pPr>
      <w:r w:rsidRPr="008E08E5">
        <w:rPr>
          <w:rFonts w:ascii="Times New Roman" w:hAnsi="Times New Roman" w:cs="Times New Roman"/>
          <w:b/>
          <w:i/>
          <w:sz w:val="24"/>
          <w:szCs w:val="24"/>
        </w:rPr>
        <w:t>ABSTRACT</w:t>
      </w:r>
    </w:p>
    <w:p w:rsidR="008E08E5" w:rsidRPr="0033689B" w:rsidRDefault="008E08E5" w:rsidP="00C933B6">
      <w:pPr>
        <w:spacing w:after="0" w:line="240" w:lineRule="auto"/>
        <w:jc w:val="center"/>
        <w:rPr>
          <w:rFonts w:ascii="Times New Roman" w:hAnsi="Times New Roman" w:cs="Times New Roman"/>
          <w:b/>
          <w:sz w:val="24"/>
          <w:szCs w:val="24"/>
        </w:rPr>
      </w:pPr>
    </w:p>
    <w:p w:rsidR="0033689B" w:rsidRDefault="00CD5C6B" w:rsidP="00CD5C6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8E08E5" w:rsidRPr="008E08E5" w:rsidRDefault="00C933B6" w:rsidP="008E08E5">
      <w:pPr>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8E08E5" w:rsidRPr="008E08E5">
        <w:rPr>
          <w:rFonts w:ascii="Times New Roman" w:hAnsi="Times New Roman" w:cs="Times New Roman"/>
          <w:i/>
          <w:sz w:val="24"/>
          <w:szCs w:val="24"/>
        </w:rPr>
        <w:t>This study aims to determine the development of Total Lending Micro, Microcredit Interest Rate on Return On Equity (ROE) and to investigate the influence of Total Lending Micro, and Microcredit Interest Rate on Return On Equity (ROE).</w:t>
      </w:r>
    </w:p>
    <w:p w:rsidR="008E08E5" w:rsidRPr="008E08E5" w:rsidRDefault="00BD2D7E" w:rsidP="008E08E5">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sidR="008E08E5" w:rsidRPr="008E08E5">
        <w:rPr>
          <w:rFonts w:ascii="Times New Roman" w:hAnsi="Times New Roman" w:cs="Times New Roman"/>
          <w:i/>
          <w:sz w:val="24"/>
          <w:szCs w:val="24"/>
        </w:rPr>
        <w:t>The method used is descriptive method and the method of verification.</w:t>
      </w:r>
    </w:p>
    <w:p w:rsidR="008E08E5" w:rsidRPr="008E08E5" w:rsidRDefault="008E08E5" w:rsidP="008E08E5">
      <w:pPr>
        <w:spacing w:after="0" w:line="240" w:lineRule="auto"/>
        <w:jc w:val="both"/>
        <w:rPr>
          <w:rFonts w:ascii="Times New Roman" w:hAnsi="Times New Roman" w:cs="Times New Roman"/>
          <w:i/>
          <w:sz w:val="24"/>
          <w:szCs w:val="24"/>
        </w:rPr>
      </w:pPr>
      <w:r w:rsidRPr="008E08E5">
        <w:rPr>
          <w:rFonts w:ascii="Times New Roman" w:hAnsi="Times New Roman" w:cs="Times New Roman"/>
          <w:i/>
          <w:sz w:val="24"/>
          <w:szCs w:val="24"/>
        </w:rPr>
        <w:t>The data used are secondary data 2009-2013 period financial statements with data collected documentation studies and literature study were obtained from www.bankbjb.co.id. The design of hypothesis testing using normality test, multicoloniarity, heterokedasitas test, determination test, correlation coefficient analysis, analysis of the coefficient of determination (R2), t test and F test</w:t>
      </w:r>
    </w:p>
    <w:p w:rsidR="00F22563" w:rsidRDefault="00BD2D7E" w:rsidP="008E08E5">
      <w:pPr>
        <w:spacing w:after="0" w:line="240" w:lineRule="auto"/>
        <w:jc w:val="both"/>
        <w:rPr>
          <w:rFonts w:ascii="Times New Roman" w:hAnsi="Times New Roman" w:cs="Times New Roman"/>
          <w:i/>
          <w:sz w:val="24"/>
          <w:szCs w:val="24"/>
        </w:rPr>
      </w:pPr>
      <w:r>
        <w:rPr>
          <w:rFonts w:ascii="Times New Roman" w:hAnsi="Times New Roman" w:cs="Times New Roman"/>
          <w:i/>
          <w:sz w:val="24"/>
          <w:szCs w:val="24"/>
        </w:rPr>
        <w:t xml:space="preserve">        </w:t>
      </w:r>
      <w:r w:rsidR="008E08E5" w:rsidRPr="008E08E5">
        <w:rPr>
          <w:rFonts w:ascii="Times New Roman" w:hAnsi="Times New Roman" w:cs="Times New Roman"/>
          <w:i/>
          <w:sz w:val="24"/>
          <w:szCs w:val="24"/>
        </w:rPr>
        <w:t>These results indicate that the Effect of Total Lending Micro but not significant positive effect on Return On Equity (ROE). Microcredit Interest Rate negative effect but not significant Return On Equity (ROE). Giving the number of Microcredit and Interest Rate Microcredit but not significant effect on Return On Equity (ROE). Giving the number of Microcredit and Interest Rate Microcredit affect Return On Equity (ROE) of 24.9% while the remaining 75.1% is influenced by other factors not examined. For further research is recommended to conduct research on other factors which may affect the Return On Equity (ROE).</w:t>
      </w:r>
      <w:r w:rsidR="00C933B6" w:rsidRPr="008E08E5">
        <w:rPr>
          <w:rFonts w:ascii="Times New Roman" w:hAnsi="Times New Roman" w:cs="Times New Roman"/>
          <w:i/>
          <w:sz w:val="24"/>
          <w:szCs w:val="24"/>
        </w:rPr>
        <w:t xml:space="preserve"> </w:t>
      </w:r>
    </w:p>
    <w:p w:rsidR="008E08E5" w:rsidRPr="008E08E5" w:rsidRDefault="008E08E5" w:rsidP="008E08E5">
      <w:pPr>
        <w:spacing w:after="0" w:line="240" w:lineRule="auto"/>
        <w:jc w:val="both"/>
        <w:rPr>
          <w:rFonts w:ascii="Times New Roman" w:hAnsi="Times New Roman" w:cs="Times New Roman"/>
          <w:i/>
          <w:sz w:val="24"/>
          <w:szCs w:val="24"/>
        </w:rPr>
      </w:pPr>
    </w:p>
    <w:p w:rsidR="00F22563" w:rsidRPr="008E08E5" w:rsidRDefault="00BD2D7E" w:rsidP="00CD5C6B">
      <w:pPr>
        <w:spacing w:after="0" w:line="240" w:lineRule="auto"/>
        <w:jc w:val="both"/>
        <w:rPr>
          <w:rFonts w:ascii="Times New Roman" w:hAnsi="Times New Roman" w:cs="Times New Roman"/>
          <w:i/>
          <w:sz w:val="24"/>
          <w:szCs w:val="24"/>
        </w:rPr>
      </w:pPr>
      <w:r w:rsidRPr="00BD2D7E">
        <w:rPr>
          <w:rFonts w:ascii="Times New Roman" w:hAnsi="Times New Roman" w:cs="Times New Roman"/>
          <w:i/>
          <w:sz w:val="24"/>
          <w:szCs w:val="24"/>
        </w:rPr>
        <w:t>Keywords: Microcredit, Microcredit Interest Rates, Return On Equity (ROE)</w:t>
      </w:r>
    </w:p>
    <w:p w:rsidR="003C6F86" w:rsidRPr="008E08E5" w:rsidRDefault="003C6F86" w:rsidP="00CD5C6B">
      <w:pPr>
        <w:spacing w:after="0" w:line="240" w:lineRule="auto"/>
        <w:jc w:val="both"/>
        <w:rPr>
          <w:rFonts w:ascii="Times New Roman" w:hAnsi="Times New Roman" w:cs="Times New Roman"/>
          <w:i/>
          <w:sz w:val="24"/>
          <w:szCs w:val="24"/>
        </w:rPr>
      </w:pPr>
    </w:p>
    <w:sectPr w:rsidR="003C6F86" w:rsidRPr="008E08E5" w:rsidSect="008C26FD">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680" w:footer="1020" w:gutter="0"/>
      <w:pgNumType w:fmt="lowerRoman"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59B5" w:rsidRDefault="005559B5" w:rsidP="00640C0D">
      <w:pPr>
        <w:spacing w:after="0" w:line="240" w:lineRule="auto"/>
      </w:pPr>
      <w:r>
        <w:separator/>
      </w:r>
    </w:p>
  </w:endnote>
  <w:endnote w:type="continuationSeparator" w:id="0">
    <w:p w:rsidR="005559B5" w:rsidRDefault="005559B5" w:rsidP="00640C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98" w:rsidRDefault="0092139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9381732"/>
      <w:docPartObj>
        <w:docPartGallery w:val="Page Numbers (Bottom of Page)"/>
        <w:docPartUnique/>
      </w:docPartObj>
    </w:sdtPr>
    <w:sdtEndPr>
      <w:rPr>
        <w:rFonts w:ascii="Times New Roman" w:hAnsi="Times New Roman" w:cs="Times New Roman"/>
        <w:noProof/>
        <w:sz w:val="24"/>
        <w:szCs w:val="24"/>
      </w:rPr>
    </w:sdtEndPr>
    <w:sdtContent>
      <w:p w:rsidR="008C26FD" w:rsidRPr="008C26FD" w:rsidRDefault="008C26FD">
        <w:pPr>
          <w:pStyle w:val="Footer"/>
          <w:jc w:val="right"/>
          <w:rPr>
            <w:rFonts w:ascii="Times New Roman" w:hAnsi="Times New Roman" w:cs="Times New Roman"/>
            <w:sz w:val="24"/>
            <w:szCs w:val="24"/>
          </w:rPr>
        </w:pPr>
        <w:r w:rsidRPr="008C26FD">
          <w:rPr>
            <w:rFonts w:ascii="Times New Roman" w:hAnsi="Times New Roman" w:cs="Times New Roman"/>
            <w:sz w:val="24"/>
            <w:szCs w:val="24"/>
          </w:rPr>
          <w:fldChar w:fldCharType="begin"/>
        </w:r>
        <w:r w:rsidRPr="008C26FD">
          <w:rPr>
            <w:rFonts w:ascii="Times New Roman" w:hAnsi="Times New Roman" w:cs="Times New Roman"/>
            <w:sz w:val="24"/>
            <w:szCs w:val="24"/>
          </w:rPr>
          <w:instrText xml:space="preserve"> PAGE   \* MERGEFORMAT </w:instrText>
        </w:r>
        <w:r w:rsidRPr="008C26FD">
          <w:rPr>
            <w:rFonts w:ascii="Times New Roman" w:hAnsi="Times New Roman" w:cs="Times New Roman"/>
            <w:sz w:val="24"/>
            <w:szCs w:val="24"/>
          </w:rPr>
          <w:fldChar w:fldCharType="separate"/>
        </w:r>
        <w:r w:rsidR="00921398">
          <w:rPr>
            <w:rFonts w:ascii="Times New Roman" w:hAnsi="Times New Roman" w:cs="Times New Roman"/>
            <w:noProof/>
            <w:sz w:val="24"/>
            <w:szCs w:val="24"/>
          </w:rPr>
          <w:t>iv</w:t>
        </w:r>
        <w:r w:rsidRPr="008C26FD">
          <w:rPr>
            <w:rFonts w:ascii="Times New Roman" w:hAnsi="Times New Roman" w:cs="Times New Roman"/>
            <w:noProof/>
            <w:sz w:val="24"/>
            <w:szCs w:val="24"/>
          </w:rPr>
          <w:fldChar w:fldCharType="end"/>
        </w:r>
      </w:p>
    </w:sdtContent>
  </w:sdt>
  <w:p w:rsidR="00640C0D" w:rsidRDefault="00640C0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98" w:rsidRDefault="0092139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59B5" w:rsidRDefault="005559B5" w:rsidP="00640C0D">
      <w:pPr>
        <w:spacing w:after="0" w:line="240" w:lineRule="auto"/>
      </w:pPr>
      <w:r>
        <w:separator/>
      </w:r>
    </w:p>
  </w:footnote>
  <w:footnote w:type="continuationSeparator" w:id="0">
    <w:p w:rsidR="005559B5" w:rsidRDefault="005559B5" w:rsidP="00640C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98" w:rsidRDefault="0092139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95466"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98" w:rsidRDefault="0092139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95467"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398" w:rsidRDefault="00921398">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395465"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F86"/>
    <w:rsid w:val="0033689B"/>
    <w:rsid w:val="003C6F86"/>
    <w:rsid w:val="004C7A10"/>
    <w:rsid w:val="005559B5"/>
    <w:rsid w:val="00640C0D"/>
    <w:rsid w:val="00646983"/>
    <w:rsid w:val="006F7749"/>
    <w:rsid w:val="007F628B"/>
    <w:rsid w:val="008B0EAE"/>
    <w:rsid w:val="008C12D6"/>
    <w:rsid w:val="008C26FD"/>
    <w:rsid w:val="008E08E5"/>
    <w:rsid w:val="00921398"/>
    <w:rsid w:val="009730A0"/>
    <w:rsid w:val="00B761C2"/>
    <w:rsid w:val="00B80401"/>
    <w:rsid w:val="00BD2D7E"/>
    <w:rsid w:val="00C933B6"/>
    <w:rsid w:val="00CD5C6B"/>
    <w:rsid w:val="00CF52B5"/>
    <w:rsid w:val="00E373D5"/>
    <w:rsid w:val="00F0509C"/>
    <w:rsid w:val="00F22563"/>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0EAE"/>
    <w:rPr>
      <w:color w:val="0000FF" w:themeColor="hyperlink"/>
      <w:u w:val="single"/>
    </w:rPr>
  </w:style>
  <w:style w:type="paragraph" w:styleId="Header">
    <w:name w:val="header"/>
    <w:basedOn w:val="Normal"/>
    <w:link w:val="HeaderChar"/>
    <w:uiPriority w:val="99"/>
    <w:unhideWhenUsed/>
    <w:rsid w:val="00640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0C0D"/>
  </w:style>
  <w:style w:type="paragraph" w:styleId="Footer">
    <w:name w:val="footer"/>
    <w:basedOn w:val="Normal"/>
    <w:link w:val="FooterChar"/>
    <w:uiPriority w:val="99"/>
    <w:unhideWhenUsed/>
    <w:rsid w:val="00640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C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B0EAE"/>
    <w:rPr>
      <w:color w:val="0000FF" w:themeColor="hyperlink"/>
      <w:u w:val="single"/>
    </w:rPr>
  </w:style>
  <w:style w:type="paragraph" w:styleId="Header">
    <w:name w:val="header"/>
    <w:basedOn w:val="Normal"/>
    <w:link w:val="HeaderChar"/>
    <w:uiPriority w:val="99"/>
    <w:unhideWhenUsed/>
    <w:rsid w:val="00640C0D"/>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0C0D"/>
  </w:style>
  <w:style w:type="paragraph" w:styleId="Footer">
    <w:name w:val="footer"/>
    <w:basedOn w:val="Normal"/>
    <w:link w:val="FooterChar"/>
    <w:uiPriority w:val="99"/>
    <w:unhideWhenUsed/>
    <w:rsid w:val="00640C0D"/>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ankbjb.co.id"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512</Words>
  <Characters>2920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Teguh</cp:lastModifiedBy>
  <cp:revision>10</cp:revision>
  <cp:lastPrinted>2017-07-12T08:11:00Z</cp:lastPrinted>
  <dcterms:created xsi:type="dcterms:W3CDTF">2015-05-27T02:49:00Z</dcterms:created>
  <dcterms:modified xsi:type="dcterms:W3CDTF">2017-07-12T08:11:00Z</dcterms:modified>
</cp:coreProperties>
</file>