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24" w:rsidRDefault="00AE3B24" w:rsidP="00A24356">
      <w:pPr>
        <w:spacing w:after="0" w:line="240" w:lineRule="auto"/>
        <w:jc w:val="center"/>
        <w:rPr>
          <w:rFonts w:ascii="Times New Roman" w:hAnsi="Times New Roman" w:cs="Times New Roman"/>
          <w:b/>
          <w:sz w:val="24"/>
          <w:szCs w:val="24"/>
        </w:rPr>
      </w:pPr>
      <w:bookmarkStart w:id="0" w:name="_GoBack"/>
      <w:bookmarkEnd w:id="0"/>
      <w:r w:rsidRPr="002F4EB3">
        <w:rPr>
          <w:rFonts w:ascii="Times New Roman" w:hAnsi="Times New Roman" w:cs="Times New Roman"/>
          <w:b/>
          <w:sz w:val="24"/>
          <w:szCs w:val="24"/>
        </w:rPr>
        <w:t xml:space="preserve">PENGARUH DANA PIHAK KETIGA (DPK) DAN </w:t>
      </w:r>
      <w:r w:rsidRPr="002F4EB3">
        <w:rPr>
          <w:rFonts w:ascii="Times New Roman" w:hAnsi="Times New Roman" w:cs="Times New Roman"/>
          <w:b/>
          <w:i/>
          <w:sz w:val="24"/>
          <w:szCs w:val="24"/>
        </w:rPr>
        <w:t>CAPIT</w:t>
      </w:r>
      <w:r w:rsidR="00A00FCD">
        <w:rPr>
          <w:rFonts w:ascii="Times New Roman" w:hAnsi="Times New Roman" w:cs="Times New Roman"/>
          <w:b/>
          <w:i/>
          <w:sz w:val="24"/>
          <w:szCs w:val="24"/>
        </w:rPr>
        <w:t>A</w:t>
      </w:r>
      <w:r w:rsidRPr="002F4EB3">
        <w:rPr>
          <w:rFonts w:ascii="Times New Roman" w:hAnsi="Times New Roman" w:cs="Times New Roman"/>
          <w:b/>
          <w:i/>
          <w:sz w:val="24"/>
          <w:szCs w:val="24"/>
        </w:rPr>
        <w:t>L ADEQUACY RATIO</w:t>
      </w:r>
      <w:r w:rsidRPr="002F4EB3">
        <w:rPr>
          <w:rFonts w:ascii="Times New Roman" w:hAnsi="Times New Roman" w:cs="Times New Roman"/>
          <w:b/>
          <w:sz w:val="24"/>
          <w:szCs w:val="24"/>
        </w:rPr>
        <w:t xml:space="preserve"> (CAR) TERHADAP </w:t>
      </w:r>
      <w:r w:rsidRPr="002F4EB3">
        <w:rPr>
          <w:rFonts w:ascii="Times New Roman" w:hAnsi="Times New Roman" w:cs="Times New Roman"/>
          <w:b/>
          <w:i/>
          <w:sz w:val="24"/>
          <w:szCs w:val="24"/>
        </w:rPr>
        <w:t xml:space="preserve">RETURN ON ASSETS </w:t>
      </w:r>
      <w:r w:rsidRPr="002F4EB3">
        <w:rPr>
          <w:rFonts w:ascii="Times New Roman" w:hAnsi="Times New Roman" w:cs="Times New Roman"/>
          <w:b/>
          <w:sz w:val="24"/>
          <w:szCs w:val="24"/>
        </w:rPr>
        <w:t>(ROA) PADA PT. BANK NEGARA INDONESIA (PERSERO),Tbk.</w:t>
      </w:r>
    </w:p>
    <w:p w:rsidR="00A24356" w:rsidRDefault="00A24356" w:rsidP="00A24356">
      <w:pPr>
        <w:spacing w:after="0" w:line="240" w:lineRule="auto"/>
        <w:jc w:val="center"/>
        <w:rPr>
          <w:rFonts w:ascii="Times New Roman" w:hAnsi="Times New Roman" w:cs="Times New Roman"/>
          <w:b/>
          <w:sz w:val="24"/>
          <w:szCs w:val="24"/>
        </w:rPr>
      </w:pPr>
    </w:p>
    <w:p w:rsidR="00A24356" w:rsidRPr="002F4EB3" w:rsidRDefault="00A24356" w:rsidP="00A24356">
      <w:pPr>
        <w:spacing w:after="0" w:line="240" w:lineRule="auto"/>
        <w:jc w:val="center"/>
        <w:rPr>
          <w:rFonts w:ascii="Times New Roman" w:hAnsi="Times New Roman" w:cs="Times New Roman"/>
          <w:b/>
          <w:sz w:val="24"/>
          <w:szCs w:val="24"/>
        </w:rPr>
      </w:pPr>
    </w:p>
    <w:p w:rsidR="00AE3B24" w:rsidRPr="002F4EB3" w:rsidRDefault="00AE3B24" w:rsidP="00FA6B37">
      <w:pPr>
        <w:spacing w:line="240" w:lineRule="auto"/>
        <w:jc w:val="center"/>
        <w:rPr>
          <w:rFonts w:ascii="Times New Roman" w:hAnsi="Times New Roman" w:cs="Times New Roman"/>
          <w:b/>
          <w:sz w:val="24"/>
          <w:szCs w:val="24"/>
        </w:rPr>
      </w:pPr>
      <w:r w:rsidRPr="002F4EB3">
        <w:rPr>
          <w:rFonts w:ascii="Times New Roman" w:hAnsi="Times New Roman" w:cs="Times New Roman"/>
          <w:b/>
          <w:sz w:val="24"/>
          <w:szCs w:val="24"/>
        </w:rPr>
        <w:t>Disusun oleh:</w:t>
      </w:r>
    </w:p>
    <w:p w:rsidR="00AE3B24" w:rsidRPr="002F4EB3" w:rsidRDefault="00AE3B24" w:rsidP="00FA6B37">
      <w:pPr>
        <w:spacing w:line="240" w:lineRule="auto"/>
        <w:jc w:val="center"/>
        <w:rPr>
          <w:rFonts w:ascii="Times New Roman" w:hAnsi="Times New Roman" w:cs="Times New Roman"/>
          <w:b/>
          <w:sz w:val="24"/>
          <w:szCs w:val="24"/>
        </w:rPr>
      </w:pPr>
      <w:r w:rsidRPr="002F4EB3">
        <w:rPr>
          <w:rFonts w:ascii="Times New Roman" w:hAnsi="Times New Roman" w:cs="Times New Roman"/>
          <w:b/>
          <w:sz w:val="24"/>
          <w:szCs w:val="24"/>
        </w:rPr>
        <w:t>Rani Febriana</w:t>
      </w:r>
    </w:p>
    <w:p w:rsidR="00BF28A6" w:rsidRPr="002F4EB3" w:rsidRDefault="00BF28A6" w:rsidP="00BF28A6">
      <w:pPr>
        <w:spacing w:line="240" w:lineRule="auto"/>
        <w:jc w:val="center"/>
        <w:rPr>
          <w:rFonts w:ascii="Times New Roman" w:hAnsi="Times New Roman" w:cs="Times New Roman"/>
          <w:b/>
          <w:sz w:val="24"/>
          <w:szCs w:val="24"/>
        </w:rPr>
      </w:pPr>
    </w:p>
    <w:p w:rsidR="00AE3B24" w:rsidRPr="002F4EB3" w:rsidRDefault="00AE3B24" w:rsidP="00BF28A6">
      <w:pPr>
        <w:spacing w:line="240" w:lineRule="auto"/>
        <w:jc w:val="center"/>
        <w:rPr>
          <w:rFonts w:ascii="Times New Roman" w:hAnsi="Times New Roman" w:cs="Times New Roman"/>
          <w:b/>
          <w:sz w:val="24"/>
          <w:szCs w:val="24"/>
        </w:rPr>
      </w:pPr>
      <w:r w:rsidRPr="002F4EB3">
        <w:rPr>
          <w:rFonts w:ascii="Times New Roman" w:hAnsi="Times New Roman" w:cs="Times New Roman"/>
          <w:b/>
          <w:sz w:val="24"/>
          <w:szCs w:val="24"/>
        </w:rPr>
        <w:t>Dibawah bimbingan:</w:t>
      </w:r>
    </w:p>
    <w:p w:rsidR="00AE3B24" w:rsidRPr="002F4EB3" w:rsidRDefault="00AE3B24" w:rsidP="00BF28A6">
      <w:pPr>
        <w:spacing w:line="240" w:lineRule="auto"/>
        <w:jc w:val="center"/>
        <w:rPr>
          <w:rFonts w:ascii="Times New Roman" w:hAnsi="Times New Roman" w:cs="Times New Roman"/>
          <w:b/>
          <w:sz w:val="24"/>
          <w:szCs w:val="24"/>
        </w:rPr>
      </w:pPr>
      <w:r w:rsidRPr="002F4EB3">
        <w:rPr>
          <w:rFonts w:ascii="Times New Roman" w:hAnsi="Times New Roman" w:cs="Times New Roman"/>
          <w:b/>
          <w:sz w:val="24"/>
          <w:szCs w:val="24"/>
        </w:rPr>
        <w:t>Dr. Sudi Rahayu, S.E., MM</w:t>
      </w:r>
    </w:p>
    <w:p w:rsidR="00BF28A6" w:rsidRDefault="00BF28A6" w:rsidP="00BF28A6">
      <w:pPr>
        <w:spacing w:line="240" w:lineRule="auto"/>
        <w:jc w:val="center"/>
        <w:rPr>
          <w:rFonts w:ascii="Times New Roman" w:hAnsi="Times New Roman" w:cs="Times New Roman"/>
          <w:sz w:val="24"/>
          <w:szCs w:val="24"/>
        </w:rPr>
      </w:pPr>
    </w:p>
    <w:p w:rsidR="00BF28A6" w:rsidRPr="002F4EB3" w:rsidRDefault="00BF28A6" w:rsidP="00AE3B24">
      <w:pPr>
        <w:spacing w:line="480" w:lineRule="auto"/>
        <w:jc w:val="center"/>
        <w:rPr>
          <w:rFonts w:ascii="Times New Roman" w:hAnsi="Times New Roman" w:cs="Times New Roman"/>
          <w:b/>
          <w:sz w:val="24"/>
          <w:szCs w:val="24"/>
        </w:rPr>
      </w:pPr>
      <w:r w:rsidRPr="002F4EB3">
        <w:rPr>
          <w:rFonts w:ascii="Times New Roman" w:hAnsi="Times New Roman" w:cs="Times New Roman"/>
          <w:b/>
          <w:sz w:val="24"/>
          <w:szCs w:val="24"/>
        </w:rPr>
        <w:t>ABSTRAK</w:t>
      </w:r>
    </w:p>
    <w:p w:rsidR="00C46FE8" w:rsidRDefault="00BF28A6" w:rsidP="00A522C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dilakukan bertujuan untuk mengetahui perkembangan </w:t>
      </w:r>
      <w:r w:rsidRPr="00A90A89">
        <w:rPr>
          <w:rFonts w:ascii="Times New Roman" w:hAnsi="Times New Roman" w:cs="Times New Roman"/>
          <w:sz w:val="24"/>
          <w:szCs w:val="24"/>
        </w:rPr>
        <w:t xml:space="preserve">Dana Pihak Ketiga, </w:t>
      </w:r>
      <w:r w:rsidRPr="00A90A89">
        <w:rPr>
          <w:rFonts w:ascii="Times New Roman" w:hAnsi="Times New Roman" w:cs="Times New Roman"/>
          <w:i/>
          <w:sz w:val="24"/>
          <w:szCs w:val="24"/>
        </w:rPr>
        <w:t xml:space="preserve">Capital Adequacy Ratio </w:t>
      </w:r>
      <w:r w:rsidRPr="00A90A89">
        <w:rPr>
          <w:rFonts w:ascii="Times New Roman" w:hAnsi="Times New Roman" w:cs="Times New Roman"/>
          <w:sz w:val="24"/>
          <w:szCs w:val="24"/>
        </w:rPr>
        <w:t xml:space="preserve">(CAR) dan </w:t>
      </w:r>
      <w:r w:rsidRPr="00A90A89">
        <w:rPr>
          <w:rFonts w:ascii="Times New Roman" w:hAnsi="Times New Roman" w:cs="Times New Roman"/>
          <w:i/>
          <w:sz w:val="24"/>
          <w:szCs w:val="24"/>
        </w:rPr>
        <w:t>Return On Assets</w:t>
      </w:r>
      <w:r w:rsidR="00A24805">
        <w:rPr>
          <w:rFonts w:ascii="Times New Roman" w:hAnsi="Times New Roman" w:cs="Times New Roman"/>
          <w:sz w:val="24"/>
          <w:szCs w:val="24"/>
        </w:rPr>
        <w:t xml:space="preserve"> (ROA)</w:t>
      </w:r>
      <w:r w:rsidR="00C46FE8">
        <w:rPr>
          <w:rFonts w:ascii="Times New Roman" w:hAnsi="Times New Roman" w:cs="Times New Roman"/>
          <w:sz w:val="24"/>
          <w:szCs w:val="24"/>
        </w:rPr>
        <w:t xml:space="preserve"> serta untuk mengetahui pengaruh </w:t>
      </w:r>
      <w:r w:rsidR="00C46FE8" w:rsidRPr="00A90A89">
        <w:rPr>
          <w:rFonts w:ascii="Times New Roman" w:hAnsi="Times New Roman" w:cs="Times New Roman"/>
          <w:sz w:val="24"/>
          <w:szCs w:val="24"/>
        </w:rPr>
        <w:t>Pihak Ketiga</w:t>
      </w:r>
      <w:r w:rsidR="00C46FE8">
        <w:rPr>
          <w:rFonts w:ascii="Times New Roman" w:hAnsi="Times New Roman" w:cs="Times New Roman"/>
          <w:sz w:val="24"/>
          <w:szCs w:val="24"/>
        </w:rPr>
        <w:t xml:space="preserve"> dan </w:t>
      </w:r>
      <w:r w:rsidR="00C46FE8" w:rsidRPr="00A90A89">
        <w:rPr>
          <w:rFonts w:ascii="Times New Roman" w:hAnsi="Times New Roman" w:cs="Times New Roman"/>
          <w:i/>
          <w:sz w:val="24"/>
          <w:szCs w:val="24"/>
        </w:rPr>
        <w:t xml:space="preserve">Capital Adequacy Ratio </w:t>
      </w:r>
      <w:r w:rsidR="00C46FE8" w:rsidRPr="00A90A89">
        <w:rPr>
          <w:rFonts w:ascii="Times New Roman" w:hAnsi="Times New Roman" w:cs="Times New Roman"/>
          <w:sz w:val="24"/>
          <w:szCs w:val="24"/>
        </w:rPr>
        <w:t>(CAR)</w:t>
      </w:r>
      <w:r w:rsidR="00C46FE8">
        <w:rPr>
          <w:rFonts w:ascii="Times New Roman" w:hAnsi="Times New Roman" w:cs="Times New Roman"/>
          <w:sz w:val="24"/>
          <w:szCs w:val="24"/>
        </w:rPr>
        <w:t xml:space="preserve"> terhadap </w:t>
      </w:r>
      <w:r w:rsidR="00C46FE8" w:rsidRPr="00A90A89">
        <w:rPr>
          <w:rFonts w:ascii="Times New Roman" w:hAnsi="Times New Roman" w:cs="Times New Roman"/>
          <w:i/>
          <w:sz w:val="24"/>
          <w:szCs w:val="24"/>
        </w:rPr>
        <w:t>Return On Assets</w:t>
      </w:r>
      <w:r w:rsidR="00C46FE8">
        <w:rPr>
          <w:rFonts w:ascii="Times New Roman" w:hAnsi="Times New Roman" w:cs="Times New Roman"/>
          <w:sz w:val="24"/>
          <w:szCs w:val="24"/>
        </w:rPr>
        <w:t xml:space="preserve"> (ROA) pada PT. Bank Negara Indonesia (persero),Tbk.</w:t>
      </w:r>
    </w:p>
    <w:p w:rsidR="00BF28A6" w:rsidRDefault="00BF28A6" w:rsidP="00A522C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Metode penelitian yang digunakan adalah deskriptif dan verifikatif. Data yang digunakan yaitu data sekunder dengan teknik pengumpulan data studi kepustakaan </w:t>
      </w:r>
      <w:r w:rsidR="00360C54">
        <w:rPr>
          <w:rFonts w:ascii="Times New Roman" w:hAnsi="Times New Roman" w:cs="Times New Roman"/>
          <w:sz w:val="24"/>
          <w:szCs w:val="24"/>
        </w:rPr>
        <w:t xml:space="preserve">dan studi dokumentasi yang diperoleh dari situs </w:t>
      </w:r>
      <w:hyperlink r:id="rId7" w:history="1">
        <w:r w:rsidR="00360C54" w:rsidRPr="0047705C">
          <w:rPr>
            <w:rStyle w:val="Hyperlink"/>
            <w:rFonts w:ascii="Times New Roman" w:hAnsi="Times New Roman" w:cs="Times New Roman"/>
            <w:color w:val="auto"/>
            <w:sz w:val="24"/>
            <w:szCs w:val="24"/>
          </w:rPr>
          <w:t>www.bni.co.id</w:t>
        </w:r>
      </w:hyperlink>
      <w:r w:rsidR="00360C54" w:rsidRPr="0047705C">
        <w:rPr>
          <w:rFonts w:ascii="Times New Roman" w:hAnsi="Times New Roman" w:cs="Times New Roman"/>
          <w:sz w:val="24"/>
          <w:szCs w:val="24"/>
        </w:rPr>
        <w:t>.</w:t>
      </w:r>
      <w:r w:rsidR="00360C54">
        <w:rPr>
          <w:rFonts w:ascii="Times New Roman" w:hAnsi="Times New Roman" w:cs="Times New Roman"/>
          <w:sz w:val="24"/>
          <w:szCs w:val="24"/>
        </w:rPr>
        <w:t xml:space="preserve"> Instrumen statistik yang digunakan </w:t>
      </w:r>
      <w:r w:rsidR="002669AE">
        <w:rPr>
          <w:rFonts w:ascii="Times New Roman" w:hAnsi="Times New Roman" w:cs="Times New Roman"/>
          <w:sz w:val="24"/>
          <w:szCs w:val="24"/>
        </w:rPr>
        <w:t>adalah uji normalitas, uji multikolinieritas, uji heteroskedastisitas, uji autokolerasi</w:t>
      </w:r>
      <w:r w:rsidR="00BA7212">
        <w:rPr>
          <w:rFonts w:ascii="Times New Roman" w:hAnsi="Times New Roman" w:cs="Times New Roman"/>
          <w:sz w:val="24"/>
          <w:szCs w:val="24"/>
        </w:rPr>
        <w:t>, r</w:t>
      </w:r>
      <w:r w:rsidR="00965CE9">
        <w:rPr>
          <w:rFonts w:ascii="Times New Roman" w:hAnsi="Times New Roman" w:cs="Times New Roman"/>
          <w:sz w:val="24"/>
          <w:szCs w:val="24"/>
        </w:rPr>
        <w:t>egresi linier berganda, koefisien kolerasi,</w:t>
      </w:r>
      <w:r w:rsidR="00BA7212">
        <w:rPr>
          <w:rFonts w:ascii="Times New Roman" w:hAnsi="Times New Roman" w:cs="Times New Roman"/>
          <w:sz w:val="24"/>
          <w:szCs w:val="24"/>
        </w:rPr>
        <w:t xml:space="preserve"> koefisien determinasi, uji t dan uji F.</w:t>
      </w:r>
    </w:p>
    <w:p w:rsidR="003F5720" w:rsidRDefault="003F5720" w:rsidP="00A522C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w:t>
      </w:r>
      <w:r w:rsidR="007F3DD4">
        <w:rPr>
          <w:rFonts w:ascii="Times New Roman" w:hAnsi="Times New Roman" w:cs="Times New Roman"/>
          <w:sz w:val="24"/>
          <w:szCs w:val="24"/>
        </w:rPr>
        <w:t xml:space="preserve">perhitungan analisa regresi linier berganda menunjukkan hasil persamaan Y= </w:t>
      </w:r>
      <w:r w:rsidR="007F3DD4" w:rsidRPr="007F3DD4">
        <w:rPr>
          <w:rFonts w:ascii="Times New Roman" w:hAnsi="Times New Roman" w:cs="Times New Roman"/>
          <w:sz w:val="24"/>
          <w:szCs w:val="24"/>
        </w:rPr>
        <w:t>- 108,929 + 7,612X</w:t>
      </w:r>
      <w:r w:rsidR="007F3DD4" w:rsidRPr="007F3DD4">
        <w:rPr>
          <w:rFonts w:ascii="Times New Roman" w:hAnsi="Times New Roman" w:cs="Times New Roman"/>
          <w:sz w:val="24"/>
          <w:szCs w:val="24"/>
          <w:vertAlign w:val="subscript"/>
        </w:rPr>
        <w:t>1</w:t>
      </w:r>
      <w:r w:rsidR="007F3DD4" w:rsidRPr="007F3DD4">
        <w:rPr>
          <w:rFonts w:ascii="Times New Roman" w:hAnsi="Times New Roman" w:cs="Times New Roman"/>
          <w:sz w:val="24"/>
          <w:szCs w:val="24"/>
        </w:rPr>
        <w:t xml:space="preserve"> + 0,140X</w:t>
      </w:r>
      <w:r w:rsidR="007F3DD4" w:rsidRPr="007F3DD4">
        <w:rPr>
          <w:rFonts w:ascii="Times New Roman" w:hAnsi="Times New Roman" w:cs="Times New Roman"/>
          <w:sz w:val="24"/>
          <w:szCs w:val="24"/>
          <w:vertAlign w:val="subscript"/>
        </w:rPr>
        <w:t>2</w:t>
      </w:r>
      <w:r w:rsidR="00C76AC3">
        <w:rPr>
          <w:rFonts w:ascii="Times New Roman" w:hAnsi="Times New Roman" w:cs="Times New Roman"/>
          <w:sz w:val="24"/>
          <w:szCs w:val="24"/>
        </w:rPr>
        <w:t>,</w:t>
      </w:r>
      <w:r w:rsidR="007F3DD4">
        <w:rPr>
          <w:rFonts w:ascii="Times New Roman" w:hAnsi="Times New Roman" w:cs="Times New Roman"/>
          <w:sz w:val="24"/>
          <w:szCs w:val="24"/>
        </w:rPr>
        <w:t xml:space="preserve"> </w:t>
      </w:r>
      <w:r w:rsidR="00C76AC3">
        <w:rPr>
          <w:rFonts w:ascii="Times New Roman" w:hAnsi="Times New Roman" w:cs="Times New Roman"/>
          <w:sz w:val="24"/>
          <w:szCs w:val="24"/>
        </w:rPr>
        <w:t>hasil analisis koefisien kolerasi adalah sebesar 0,992 yang b</w:t>
      </w:r>
      <w:r w:rsidR="0074635B">
        <w:rPr>
          <w:rFonts w:ascii="Times New Roman" w:hAnsi="Times New Roman" w:cs="Times New Roman"/>
          <w:sz w:val="24"/>
          <w:szCs w:val="24"/>
        </w:rPr>
        <w:t>erarti bahwa kedua variabel memi</w:t>
      </w:r>
      <w:r w:rsidR="00C76AC3">
        <w:rPr>
          <w:rFonts w:ascii="Times New Roman" w:hAnsi="Times New Roman" w:cs="Times New Roman"/>
          <w:sz w:val="24"/>
          <w:szCs w:val="24"/>
        </w:rPr>
        <w:t>liki hubungan sangat kuat. Koefisie</w:t>
      </w:r>
      <w:r w:rsidR="008E3251">
        <w:rPr>
          <w:rFonts w:ascii="Times New Roman" w:hAnsi="Times New Roman" w:cs="Times New Roman"/>
          <w:sz w:val="24"/>
          <w:szCs w:val="24"/>
        </w:rPr>
        <w:t>n determinasi sebesar</w:t>
      </w:r>
      <w:r w:rsidR="00C76AC3">
        <w:rPr>
          <w:rFonts w:ascii="Times New Roman" w:hAnsi="Times New Roman" w:cs="Times New Roman"/>
          <w:sz w:val="24"/>
          <w:szCs w:val="24"/>
        </w:rPr>
        <w:t xml:space="preserve"> 98,3% </w:t>
      </w:r>
      <w:r w:rsidR="00A15324">
        <w:rPr>
          <w:rFonts w:ascii="Times New Roman" w:hAnsi="Times New Roman" w:cs="Times New Roman"/>
          <w:sz w:val="24"/>
          <w:szCs w:val="24"/>
        </w:rPr>
        <w:t xml:space="preserve">berarti perubahan tingkat </w:t>
      </w:r>
      <w:r w:rsidR="00A15324" w:rsidRPr="00A90A89">
        <w:rPr>
          <w:rFonts w:ascii="Times New Roman" w:hAnsi="Times New Roman" w:cs="Times New Roman"/>
          <w:sz w:val="24"/>
          <w:szCs w:val="24"/>
        </w:rPr>
        <w:t>Dana Pihak Ketiga</w:t>
      </w:r>
      <w:r w:rsidR="00A15324">
        <w:rPr>
          <w:rFonts w:ascii="Times New Roman" w:hAnsi="Times New Roman" w:cs="Times New Roman"/>
          <w:sz w:val="24"/>
          <w:szCs w:val="24"/>
        </w:rPr>
        <w:t xml:space="preserve">, </w:t>
      </w:r>
      <w:r w:rsidR="00A15324" w:rsidRPr="00A90A89">
        <w:rPr>
          <w:rFonts w:ascii="Times New Roman" w:hAnsi="Times New Roman" w:cs="Times New Roman"/>
          <w:i/>
          <w:sz w:val="24"/>
          <w:szCs w:val="24"/>
        </w:rPr>
        <w:t xml:space="preserve">Capital Adequacy Ratio </w:t>
      </w:r>
      <w:r w:rsidR="00A15324" w:rsidRPr="00A90A89">
        <w:rPr>
          <w:rFonts w:ascii="Times New Roman" w:hAnsi="Times New Roman" w:cs="Times New Roman"/>
          <w:sz w:val="24"/>
          <w:szCs w:val="24"/>
        </w:rPr>
        <w:t>(CAR</w:t>
      </w:r>
      <w:r w:rsidR="00A15324">
        <w:rPr>
          <w:rFonts w:ascii="Times New Roman" w:hAnsi="Times New Roman" w:cs="Times New Roman"/>
          <w:sz w:val="24"/>
          <w:szCs w:val="24"/>
        </w:rPr>
        <w:t xml:space="preserve">) dipengaruhi oleh </w:t>
      </w:r>
      <w:r w:rsidR="00A15324" w:rsidRPr="00A90A89">
        <w:rPr>
          <w:rFonts w:ascii="Times New Roman" w:hAnsi="Times New Roman" w:cs="Times New Roman"/>
          <w:i/>
          <w:sz w:val="24"/>
          <w:szCs w:val="24"/>
        </w:rPr>
        <w:t>Return On Assets</w:t>
      </w:r>
      <w:r w:rsidR="00A15324" w:rsidRPr="00A90A89">
        <w:rPr>
          <w:rFonts w:ascii="Times New Roman" w:hAnsi="Times New Roman" w:cs="Times New Roman"/>
          <w:sz w:val="24"/>
          <w:szCs w:val="24"/>
        </w:rPr>
        <w:t xml:space="preserve"> (ROA)</w:t>
      </w:r>
      <w:r w:rsidR="00A15324">
        <w:rPr>
          <w:rFonts w:ascii="Times New Roman" w:hAnsi="Times New Roman" w:cs="Times New Roman"/>
          <w:sz w:val="24"/>
          <w:szCs w:val="24"/>
        </w:rPr>
        <w:t xml:space="preserve"> sebesar 98,3%, sisanya sebesar 1,7% adalah pengaruh lain yang tidak diteliti oleh penulis. </w:t>
      </w:r>
      <w:r w:rsidR="004A283E">
        <w:rPr>
          <w:rFonts w:ascii="Times New Roman" w:hAnsi="Times New Roman" w:cs="Times New Roman"/>
          <w:sz w:val="24"/>
          <w:szCs w:val="24"/>
        </w:rPr>
        <w:t xml:space="preserve">Analisa pengujian hipotesis menunjukkan bahwa </w:t>
      </w:r>
      <w:r w:rsidR="004A283E" w:rsidRPr="00A90A89">
        <w:rPr>
          <w:rFonts w:ascii="Times New Roman" w:hAnsi="Times New Roman" w:cs="Times New Roman"/>
          <w:sz w:val="24"/>
          <w:szCs w:val="24"/>
        </w:rPr>
        <w:t>Dana Pihak Ketiga</w:t>
      </w:r>
      <w:r w:rsidR="004A283E">
        <w:rPr>
          <w:rFonts w:ascii="Times New Roman" w:hAnsi="Times New Roman" w:cs="Times New Roman"/>
          <w:sz w:val="24"/>
          <w:szCs w:val="24"/>
        </w:rPr>
        <w:t xml:space="preserve"> dan </w:t>
      </w:r>
      <w:r w:rsidR="004A283E" w:rsidRPr="00A90A89">
        <w:rPr>
          <w:rFonts w:ascii="Times New Roman" w:hAnsi="Times New Roman" w:cs="Times New Roman"/>
          <w:i/>
          <w:sz w:val="24"/>
          <w:szCs w:val="24"/>
        </w:rPr>
        <w:t xml:space="preserve">Capital Adequacy Ratio </w:t>
      </w:r>
      <w:r w:rsidR="004A283E" w:rsidRPr="00A90A89">
        <w:rPr>
          <w:rFonts w:ascii="Times New Roman" w:hAnsi="Times New Roman" w:cs="Times New Roman"/>
          <w:sz w:val="24"/>
          <w:szCs w:val="24"/>
        </w:rPr>
        <w:t>(CAR</w:t>
      </w:r>
      <w:r w:rsidR="004A283E">
        <w:rPr>
          <w:rFonts w:ascii="Times New Roman" w:hAnsi="Times New Roman" w:cs="Times New Roman"/>
          <w:sz w:val="24"/>
          <w:szCs w:val="24"/>
        </w:rPr>
        <w:t xml:space="preserve">) berpengaruh positif dan signifikan terhadap </w:t>
      </w:r>
      <w:r w:rsidR="004A283E" w:rsidRPr="00A90A89">
        <w:rPr>
          <w:rFonts w:ascii="Times New Roman" w:hAnsi="Times New Roman" w:cs="Times New Roman"/>
          <w:i/>
          <w:sz w:val="24"/>
          <w:szCs w:val="24"/>
        </w:rPr>
        <w:t>Return On Assets</w:t>
      </w:r>
      <w:r w:rsidR="004A283E" w:rsidRPr="00A90A89">
        <w:rPr>
          <w:rFonts w:ascii="Times New Roman" w:hAnsi="Times New Roman" w:cs="Times New Roman"/>
          <w:sz w:val="24"/>
          <w:szCs w:val="24"/>
        </w:rPr>
        <w:t xml:space="preserve"> (ROA)</w:t>
      </w:r>
      <w:r w:rsidR="004A283E">
        <w:rPr>
          <w:rFonts w:ascii="Times New Roman" w:hAnsi="Times New Roman" w:cs="Times New Roman"/>
          <w:sz w:val="24"/>
          <w:szCs w:val="24"/>
        </w:rPr>
        <w:t>.</w:t>
      </w:r>
    </w:p>
    <w:p w:rsidR="00143C0F" w:rsidRDefault="00143C0F" w:rsidP="00143C0F">
      <w:pPr>
        <w:spacing w:after="0" w:line="240" w:lineRule="auto"/>
        <w:jc w:val="both"/>
        <w:rPr>
          <w:rFonts w:ascii="Times New Roman" w:hAnsi="Times New Roman" w:cs="Times New Roman"/>
          <w:sz w:val="24"/>
          <w:szCs w:val="24"/>
        </w:rPr>
      </w:pPr>
    </w:p>
    <w:p w:rsidR="00143C0F" w:rsidRDefault="00143C0F" w:rsidP="00143C0F">
      <w:pPr>
        <w:spacing w:after="0" w:line="240" w:lineRule="auto"/>
        <w:jc w:val="both"/>
        <w:rPr>
          <w:rFonts w:ascii="Times New Roman" w:hAnsi="Times New Roman" w:cs="Times New Roman"/>
          <w:sz w:val="24"/>
          <w:szCs w:val="24"/>
        </w:rPr>
      </w:pPr>
    </w:p>
    <w:p w:rsidR="00143C0F" w:rsidRPr="004F0210" w:rsidRDefault="00143C0F" w:rsidP="004F0210">
      <w:pPr>
        <w:spacing w:after="0" w:line="240" w:lineRule="auto"/>
        <w:ind w:left="1418" w:hanging="1418"/>
        <w:jc w:val="both"/>
        <w:rPr>
          <w:rFonts w:ascii="Times New Roman" w:hAnsi="Times New Roman" w:cs="Times New Roman"/>
          <w:b/>
          <w:sz w:val="24"/>
          <w:szCs w:val="24"/>
        </w:rPr>
      </w:pPr>
      <w:r w:rsidRPr="004F0210">
        <w:rPr>
          <w:rFonts w:ascii="Times New Roman" w:hAnsi="Times New Roman" w:cs="Times New Roman"/>
          <w:b/>
          <w:sz w:val="24"/>
          <w:szCs w:val="24"/>
        </w:rPr>
        <w:t>Kata Kunci: Dana Pihak Ketiga (DPK)</w:t>
      </w:r>
      <w:r w:rsidR="009B48C1" w:rsidRPr="004F0210">
        <w:rPr>
          <w:rFonts w:ascii="Times New Roman" w:hAnsi="Times New Roman" w:cs="Times New Roman"/>
          <w:b/>
          <w:sz w:val="24"/>
          <w:szCs w:val="24"/>
        </w:rPr>
        <w:t xml:space="preserve">, </w:t>
      </w:r>
      <w:r w:rsidR="009B48C1" w:rsidRPr="004F0210">
        <w:rPr>
          <w:rFonts w:ascii="Times New Roman" w:hAnsi="Times New Roman" w:cs="Times New Roman"/>
          <w:b/>
          <w:i/>
          <w:sz w:val="24"/>
          <w:szCs w:val="24"/>
        </w:rPr>
        <w:t xml:space="preserve">Return On Assets </w:t>
      </w:r>
      <w:r w:rsidR="009B48C1" w:rsidRPr="004F0210">
        <w:rPr>
          <w:rFonts w:ascii="Times New Roman" w:hAnsi="Times New Roman" w:cs="Times New Roman"/>
          <w:b/>
          <w:sz w:val="24"/>
          <w:szCs w:val="24"/>
        </w:rPr>
        <w:t xml:space="preserve">(ROA), </w:t>
      </w:r>
      <w:r w:rsidR="009B48C1" w:rsidRPr="004F0210">
        <w:rPr>
          <w:rFonts w:ascii="Times New Roman" w:hAnsi="Times New Roman" w:cs="Times New Roman"/>
          <w:b/>
          <w:i/>
          <w:sz w:val="24"/>
          <w:szCs w:val="24"/>
        </w:rPr>
        <w:t>Capital Adequacy Ratio</w:t>
      </w:r>
      <w:r w:rsidR="009B48C1" w:rsidRPr="004F0210">
        <w:rPr>
          <w:rFonts w:ascii="Times New Roman" w:hAnsi="Times New Roman" w:cs="Times New Roman"/>
          <w:b/>
          <w:sz w:val="24"/>
          <w:szCs w:val="24"/>
        </w:rPr>
        <w:t xml:space="preserve"> (CAR).</w:t>
      </w:r>
    </w:p>
    <w:p w:rsidR="00BF28A6" w:rsidRDefault="00BF28A6" w:rsidP="00BF28A6">
      <w:pPr>
        <w:spacing w:after="0" w:line="480" w:lineRule="auto"/>
        <w:ind w:firstLine="709"/>
        <w:rPr>
          <w:rFonts w:ascii="Times New Roman" w:hAnsi="Times New Roman" w:cs="Times New Roman"/>
          <w:sz w:val="24"/>
          <w:szCs w:val="24"/>
        </w:rPr>
      </w:pPr>
    </w:p>
    <w:p w:rsidR="0047705C" w:rsidRDefault="0047705C" w:rsidP="00BF28A6">
      <w:pPr>
        <w:spacing w:after="0" w:line="480" w:lineRule="auto"/>
        <w:ind w:firstLine="709"/>
        <w:rPr>
          <w:rFonts w:ascii="Times New Roman" w:hAnsi="Times New Roman" w:cs="Times New Roman"/>
          <w:sz w:val="24"/>
          <w:szCs w:val="24"/>
        </w:rPr>
      </w:pPr>
    </w:p>
    <w:p w:rsidR="0047705C" w:rsidRDefault="0047705C" w:rsidP="00BF28A6">
      <w:pPr>
        <w:spacing w:after="0" w:line="480" w:lineRule="auto"/>
        <w:ind w:firstLine="709"/>
        <w:rPr>
          <w:rFonts w:ascii="Times New Roman" w:hAnsi="Times New Roman" w:cs="Times New Roman"/>
          <w:sz w:val="24"/>
          <w:szCs w:val="24"/>
        </w:rPr>
      </w:pPr>
    </w:p>
    <w:p w:rsidR="0047705C" w:rsidRDefault="0047705C" w:rsidP="00BF28A6">
      <w:pPr>
        <w:spacing w:after="0" w:line="480" w:lineRule="auto"/>
        <w:ind w:firstLine="709"/>
        <w:rPr>
          <w:rFonts w:ascii="Times New Roman" w:hAnsi="Times New Roman" w:cs="Times New Roman"/>
          <w:sz w:val="24"/>
          <w:szCs w:val="24"/>
        </w:rPr>
      </w:pPr>
    </w:p>
    <w:p w:rsidR="0047705C" w:rsidRDefault="0047705C" w:rsidP="00BF28A6">
      <w:pPr>
        <w:spacing w:after="0" w:line="480" w:lineRule="auto"/>
        <w:ind w:firstLine="709"/>
        <w:rPr>
          <w:rFonts w:ascii="Times New Roman" w:hAnsi="Times New Roman" w:cs="Times New Roman"/>
          <w:sz w:val="24"/>
          <w:szCs w:val="24"/>
        </w:rPr>
      </w:pPr>
    </w:p>
    <w:p w:rsidR="00E61701" w:rsidRPr="00E61701" w:rsidRDefault="00E61701" w:rsidP="00E61701">
      <w:pPr>
        <w:spacing w:after="0" w:line="240" w:lineRule="auto"/>
        <w:ind w:firstLine="709"/>
        <w:jc w:val="center"/>
        <w:rPr>
          <w:rFonts w:ascii="Times New Roman" w:hAnsi="Times New Roman" w:cs="Times New Roman"/>
          <w:b/>
          <w:i/>
          <w:sz w:val="24"/>
          <w:szCs w:val="24"/>
        </w:rPr>
      </w:pPr>
      <w:r w:rsidRPr="00E61701">
        <w:rPr>
          <w:rFonts w:ascii="Times New Roman" w:hAnsi="Times New Roman" w:cs="Times New Roman"/>
          <w:b/>
          <w:i/>
          <w:sz w:val="24"/>
          <w:szCs w:val="24"/>
        </w:rPr>
        <w:t>INFLUENCE OF THIRD PARTY FUNDS AND CAPITAL ADEQUACY RATIO (CAR) EFFECT ON RETURN ON ASSETS (ROA) TO PT. BANK NEGARA INDONESIA (PERSERO), Tbk</w:t>
      </w:r>
    </w:p>
    <w:p w:rsidR="00E61701" w:rsidRDefault="00E61701" w:rsidP="00E61701">
      <w:pPr>
        <w:spacing w:after="0" w:line="240" w:lineRule="auto"/>
        <w:ind w:firstLine="709"/>
        <w:jc w:val="center"/>
        <w:rPr>
          <w:rFonts w:ascii="Times New Roman" w:hAnsi="Times New Roman" w:cs="Times New Roman"/>
          <w:b/>
          <w:i/>
          <w:sz w:val="24"/>
          <w:szCs w:val="24"/>
        </w:rPr>
      </w:pPr>
    </w:p>
    <w:p w:rsidR="00A24356" w:rsidRPr="00E61701" w:rsidRDefault="00A24356" w:rsidP="00E61701">
      <w:pPr>
        <w:spacing w:after="0" w:line="240" w:lineRule="auto"/>
        <w:ind w:firstLine="709"/>
        <w:jc w:val="center"/>
        <w:rPr>
          <w:rFonts w:ascii="Times New Roman" w:hAnsi="Times New Roman" w:cs="Times New Roman"/>
          <w:b/>
          <w:i/>
          <w:sz w:val="24"/>
          <w:szCs w:val="24"/>
        </w:rPr>
      </w:pPr>
    </w:p>
    <w:p w:rsidR="00E61701" w:rsidRPr="00E61701" w:rsidRDefault="00E61701" w:rsidP="00E61701">
      <w:pPr>
        <w:spacing w:after="0" w:line="240" w:lineRule="auto"/>
        <w:ind w:firstLine="709"/>
        <w:jc w:val="center"/>
        <w:rPr>
          <w:rFonts w:ascii="Times New Roman" w:hAnsi="Times New Roman" w:cs="Times New Roman"/>
          <w:b/>
          <w:i/>
          <w:sz w:val="24"/>
          <w:szCs w:val="24"/>
        </w:rPr>
      </w:pPr>
      <w:r w:rsidRPr="00E61701">
        <w:rPr>
          <w:rFonts w:ascii="Times New Roman" w:hAnsi="Times New Roman" w:cs="Times New Roman"/>
          <w:b/>
          <w:i/>
          <w:sz w:val="24"/>
          <w:szCs w:val="24"/>
        </w:rPr>
        <w:t>Rani Febriana</w:t>
      </w:r>
    </w:p>
    <w:p w:rsidR="00E61701" w:rsidRPr="00E61701" w:rsidRDefault="00E61701" w:rsidP="00E61701">
      <w:pPr>
        <w:spacing w:after="0" w:line="240" w:lineRule="auto"/>
        <w:ind w:firstLine="709"/>
        <w:jc w:val="center"/>
        <w:rPr>
          <w:rFonts w:ascii="Times New Roman" w:hAnsi="Times New Roman" w:cs="Times New Roman"/>
          <w:b/>
          <w:i/>
          <w:sz w:val="24"/>
          <w:szCs w:val="24"/>
        </w:rPr>
      </w:pPr>
    </w:p>
    <w:p w:rsidR="00E61701" w:rsidRPr="00E61701" w:rsidRDefault="00E61701" w:rsidP="00E61701">
      <w:pPr>
        <w:spacing w:after="0" w:line="240" w:lineRule="auto"/>
        <w:ind w:firstLine="709"/>
        <w:jc w:val="center"/>
        <w:rPr>
          <w:rFonts w:ascii="Times New Roman" w:hAnsi="Times New Roman" w:cs="Times New Roman"/>
          <w:b/>
          <w:i/>
          <w:sz w:val="24"/>
          <w:szCs w:val="24"/>
        </w:rPr>
      </w:pPr>
      <w:r w:rsidRPr="00E61701">
        <w:rPr>
          <w:rFonts w:ascii="Times New Roman" w:hAnsi="Times New Roman" w:cs="Times New Roman"/>
          <w:b/>
          <w:i/>
          <w:sz w:val="24"/>
          <w:szCs w:val="24"/>
        </w:rPr>
        <w:t>Under the guidance of:</w:t>
      </w:r>
    </w:p>
    <w:p w:rsidR="00E61701" w:rsidRPr="00E61701" w:rsidRDefault="00E61701" w:rsidP="00E61701">
      <w:pPr>
        <w:spacing w:after="0" w:line="240" w:lineRule="auto"/>
        <w:ind w:firstLine="709"/>
        <w:jc w:val="center"/>
        <w:rPr>
          <w:rFonts w:ascii="Times New Roman" w:hAnsi="Times New Roman" w:cs="Times New Roman"/>
          <w:b/>
          <w:i/>
          <w:sz w:val="24"/>
          <w:szCs w:val="24"/>
        </w:rPr>
      </w:pPr>
      <w:r w:rsidRPr="00E61701">
        <w:rPr>
          <w:rFonts w:ascii="Times New Roman" w:hAnsi="Times New Roman" w:cs="Times New Roman"/>
          <w:b/>
          <w:i/>
          <w:sz w:val="24"/>
          <w:szCs w:val="24"/>
        </w:rPr>
        <w:t>Dr. Sudi Rahayu, S.E., MM</w:t>
      </w:r>
    </w:p>
    <w:p w:rsidR="00E61701" w:rsidRDefault="00E61701" w:rsidP="00E61701">
      <w:pPr>
        <w:spacing w:after="0" w:line="240" w:lineRule="auto"/>
        <w:ind w:firstLine="709"/>
        <w:jc w:val="center"/>
        <w:rPr>
          <w:rFonts w:ascii="Times New Roman" w:hAnsi="Times New Roman" w:cs="Times New Roman"/>
          <w:b/>
          <w:i/>
          <w:sz w:val="24"/>
          <w:szCs w:val="24"/>
        </w:rPr>
      </w:pPr>
    </w:p>
    <w:p w:rsidR="00A24356" w:rsidRPr="00E61701" w:rsidRDefault="00A24356" w:rsidP="00E61701">
      <w:pPr>
        <w:spacing w:after="0" w:line="240" w:lineRule="auto"/>
        <w:ind w:firstLine="709"/>
        <w:jc w:val="center"/>
        <w:rPr>
          <w:rFonts w:ascii="Times New Roman" w:hAnsi="Times New Roman" w:cs="Times New Roman"/>
          <w:b/>
          <w:i/>
          <w:sz w:val="24"/>
          <w:szCs w:val="24"/>
        </w:rPr>
      </w:pPr>
    </w:p>
    <w:p w:rsidR="00E61701" w:rsidRDefault="00E61701" w:rsidP="00E61701">
      <w:pPr>
        <w:spacing w:after="0" w:line="240" w:lineRule="auto"/>
        <w:ind w:firstLine="709"/>
        <w:jc w:val="center"/>
        <w:rPr>
          <w:rFonts w:ascii="Times New Roman" w:hAnsi="Times New Roman" w:cs="Times New Roman"/>
          <w:b/>
          <w:i/>
          <w:sz w:val="24"/>
          <w:szCs w:val="24"/>
        </w:rPr>
      </w:pPr>
      <w:r w:rsidRPr="00E61701">
        <w:rPr>
          <w:rFonts w:ascii="Times New Roman" w:hAnsi="Times New Roman" w:cs="Times New Roman"/>
          <w:b/>
          <w:i/>
          <w:sz w:val="24"/>
          <w:szCs w:val="24"/>
        </w:rPr>
        <w:t xml:space="preserve">ABSTRACT </w:t>
      </w:r>
    </w:p>
    <w:p w:rsidR="00E61701" w:rsidRDefault="00E61701" w:rsidP="00E61701">
      <w:pPr>
        <w:spacing w:after="0" w:line="240" w:lineRule="auto"/>
        <w:ind w:firstLine="709"/>
        <w:jc w:val="center"/>
        <w:rPr>
          <w:rFonts w:ascii="Times New Roman" w:hAnsi="Times New Roman" w:cs="Times New Roman"/>
          <w:b/>
          <w:i/>
          <w:sz w:val="24"/>
          <w:szCs w:val="24"/>
        </w:rPr>
      </w:pPr>
    </w:p>
    <w:p w:rsidR="00E61701" w:rsidRPr="00E61701" w:rsidRDefault="00E61701" w:rsidP="00E61701">
      <w:pPr>
        <w:spacing w:after="0" w:line="240" w:lineRule="auto"/>
        <w:ind w:firstLine="709"/>
        <w:jc w:val="center"/>
        <w:rPr>
          <w:rFonts w:ascii="Times New Roman" w:hAnsi="Times New Roman" w:cs="Times New Roman"/>
          <w:b/>
          <w:i/>
          <w:sz w:val="24"/>
          <w:szCs w:val="24"/>
        </w:rPr>
      </w:pPr>
    </w:p>
    <w:p w:rsidR="009C6888" w:rsidRPr="009C6888" w:rsidRDefault="009C6888" w:rsidP="009C6888">
      <w:pPr>
        <w:spacing w:after="0" w:line="240" w:lineRule="auto"/>
        <w:ind w:firstLine="709"/>
        <w:rPr>
          <w:rFonts w:ascii="Times New Roman" w:hAnsi="Times New Roman" w:cs="Times New Roman"/>
          <w:i/>
          <w:sz w:val="24"/>
          <w:szCs w:val="24"/>
        </w:rPr>
      </w:pPr>
      <w:r w:rsidRPr="009C6888">
        <w:rPr>
          <w:rFonts w:ascii="Times New Roman" w:hAnsi="Times New Roman" w:cs="Times New Roman"/>
          <w:i/>
          <w:sz w:val="24"/>
          <w:szCs w:val="24"/>
        </w:rPr>
        <w:t>This study aimed to find out the development of the Third Party Funds, Capital Adequacy Ratio (CAR) and Return On Assets (ROA) and to investigate the influence of the Third Party and the Capital Adequacy Ratio (CAR) on Return On Assets (ROA) at PT. Bank Negara Indonesia (Persero), Tbk.</w:t>
      </w:r>
    </w:p>
    <w:p w:rsidR="00C13B3D" w:rsidRDefault="009C6888" w:rsidP="009C6888">
      <w:pPr>
        <w:spacing w:after="0" w:line="240" w:lineRule="auto"/>
        <w:ind w:firstLine="709"/>
        <w:rPr>
          <w:rFonts w:ascii="Times New Roman" w:hAnsi="Times New Roman" w:cs="Times New Roman"/>
          <w:i/>
          <w:sz w:val="24"/>
          <w:szCs w:val="24"/>
        </w:rPr>
      </w:pPr>
      <w:r w:rsidRPr="009C6888">
        <w:rPr>
          <w:rFonts w:ascii="Times New Roman" w:hAnsi="Times New Roman" w:cs="Times New Roman"/>
          <w:i/>
          <w:sz w:val="24"/>
          <w:szCs w:val="24"/>
        </w:rPr>
        <w:t>The method used is descriptive and verification. The data used is secondary data with data collection library study and documentation study are obtained from the site www.bni.co.id. Statistical instruments used were normality test, multicollinearity, heteroscedasticity test, test autokolerasi, multiple linear regression, correlation coefficient, determination coefficient, t test and F test.</w:t>
      </w:r>
    </w:p>
    <w:p w:rsidR="0074635B" w:rsidRPr="0074635B" w:rsidRDefault="0074635B" w:rsidP="009C6888">
      <w:pPr>
        <w:spacing w:after="0" w:line="240" w:lineRule="auto"/>
        <w:ind w:firstLine="709"/>
        <w:rPr>
          <w:rFonts w:ascii="Times New Roman" w:hAnsi="Times New Roman" w:cs="Times New Roman"/>
          <w:i/>
          <w:sz w:val="24"/>
          <w:szCs w:val="24"/>
        </w:rPr>
      </w:pPr>
      <w:r w:rsidRPr="0074635B">
        <w:rPr>
          <w:rFonts w:ascii="Times New Roman" w:hAnsi="Times New Roman" w:cs="Times New Roman"/>
          <w:i/>
          <w:sz w:val="24"/>
          <w:szCs w:val="24"/>
        </w:rPr>
        <w:t>Calculation results of multiple linear regression analysis showed the results of the equation Y = - 108.929 + 7,612X1 + 0,140X2, the results of the analysis of correlation coefficient is equal to 0.992, which means that both variables have a very strong relationship. The coefficient of determination of 98.3% mean change in the level of Third Party Funds, Capital Adequacy Ratio (CAR) was influenced by Return On Assets (ROA) of 98.3%, the remaining 1.7% were other influences that are not examined by the author. Analysis of hypothesis testing showed that the Third Party Funds and Capital Adequacy Ratio (CAR) positive and significant impact on Return On Assets (ROA).</w:t>
      </w:r>
    </w:p>
    <w:p w:rsidR="00E61701" w:rsidRPr="00C13B3D" w:rsidRDefault="00E61701" w:rsidP="00C13B3D">
      <w:pPr>
        <w:spacing w:after="0" w:line="240" w:lineRule="auto"/>
        <w:ind w:left="1276" w:hanging="1276"/>
        <w:rPr>
          <w:rFonts w:ascii="Times New Roman" w:hAnsi="Times New Roman" w:cs="Times New Roman"/>
          <w:b/>
          <w:i/>
          <w:sz w:val="24"/>
          <w:szCs w:val="24"/>
        </w:rPr>
      </w:pPr>
      <w:r w:rsidRPr="00C13B3D">
        <w:rPr>
          <w:rFonts w:ascii="Times New Roman" w:hAnsi="Times New Roman" w:cs="Times New Roman"/>
          <w:b/>
          <w:i/>
          <w:sz w:val="24"/>
          <w:szCs w:val="24"/>
        </w:rPr>
        <w:t>K</w:t>
      </w:r>
      <w:r w:rsidR="00D977CC">
        <w:rPr>
          <w:rFonts w:ascii="Times New Roman" w:hAnsi="Times New Roman" w:cs="Times New Roman"/>
          <w:b/>
          <w:i/>
          <w:sz w:val="24"/>
          <w:szCs w:val="24"/>
        </w:rPr>
        <w:t>eywoards: Third Party Fund</w:t>
      </w:r>
      <w:r w:rsidRPr="00C13B3D">
        <w:rPr>
          <w:rFonts w:ascii="Times New Roman" w:hAnsi="Times New Roman" w:cs="Times New Roman"/>
          <w:b/>
          <w:i/>
          <w:sz w:val="24"/>
          <w:szCs w:val="24"/>
        </w:rPr>
        <w:t>, Capital Adequacy Ratio (CAR), Return On Assets (ROA)</w:t>
      </w:r>
    </w:p>
    <w:sectPr w:rsidR="00E61701" w:rsidRPr="00C13B3D" w:rsidSect="00C61AD3">
      <w:headerReference w:type="even" r:id="rId8"/>
      <w:headerReference w:type="default" r:id="rId9"/>
      <w:footerReference w:type="even" r:id="rId10"/>
      <w:footerReference w:type="default" r:id="rId11"/>
      <w:headerReference w:type="first" r:id="rId12"/>
      <w:footerReference w:type="first" r:id="rId13"/>
      <w:pgSz w:w="11906" w:h="16838"/>
      <w:pgMar w:top="2268" w:right="1701" w:bottom="1701" w:left="1701" w:header="720" w:footer="720" w:gutter="0"/>
      <w:pgNumType w:fmt="lowerRoman"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379" w:rsidRDefault="00DB3379" w:rsidP="00C61AD3">
      <w:pPr>
        <w:spacing w:after="0" w:line="240" w:lineRule="auto"/>
      </w:pPr>
      <w:r>
        <w:separator/>
      </w:r>
    </w:p>
  </w:endnote>
  <w:endnote w:type="continuationSeparator" w:id="0">
    <w:p w:rsidR="00DB3379" w:rsidRDefault="00DB3379" w:rsidP="00C61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35" w:rsidRDefault="008E63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920112"/>
      <w:docPartObj>
        <w:docPartGallery w:val="Page Numbers (Bottom of Page)"/>
        <w:docPartUnique/>
      </w:docPartObj>
    </w:sdtPr>
    <w:sdtEndPr/>
    <w:sdtContent>
      <w:p w:rsidR="00960A83" w:rsidRPr="00960A83" w:rsidRDefault="005A4B22">
        <w:pPr>
          <w:pStyle w:val="Footer"/>
          <w:jc w:val="center"/>
          <w:rPr>
            <w:rFonts w:ascii="Times New Roman" w:hAnsi="Times New Roman" w:cs="Times New Roman"/>
            <w:sz w:val="24"/>
            <w:szCs w:val="24"/>
          </w:rPr>
        </w:pPr>
        <w:r w:rsidRPr="00960A83">
          <w:rPr>
            <w:rFonts w:ascii="Times New Roman" w:hAnsi="Times New Roman" w:cs="Times New Roman"/>
            <w:sz w:val="24"/>
            <w:szCs w:val="24"/>
          </w:rPr>
          <w:fldChar w:fldCharType="begin"/>
        </w:r>
        <w:r w:rsidR="00960A83" w:rsidRPr="00960A83">
          <w:rPr>
            <w:rFonts w:ascii="Times New Roman" w:hAnsi="Times New Roman" w:cs="Times New Roman"/>
            <w:sz w:val="24"/>
            <w:szCs w:val="24"/>
          </w:rPr>
          <w:instrText xml:space="preserve"> PAGE   \* MERGEFORMAT </w:instrText>
        </w:r>
        <w:r w:rsidRPr="00960A83">
          <w:rPr>
            <w:rFonts w:ascii="Times New Roman" w:hAnsi="Times New Roman" w:cs="Times New Roman"/>
            <w:sz w:val="24"/>
            <w:szCs w:val="24"/>
          </w:rPr>
          <w:fldChar w:fldCharType="separate"/>
        </w:r>
        <w:r w:rsidR="008E6335">
          <w:rPr>
            <w:rFonts w:ascii="Times New Roman" w:hAnsi="Times New Roman" w:cs="Times New Roman"/>
            <w:noProof/>
            <w:sz w:val="24"/>
            <w:szCs w:val="24"/>
          </w:rPr>
          <w:t>iv</w:t>
        </w:r>
        <w:r w:rsidRPr="00960A83">
          <w:rPr>
            <w:rFonts w:ascii="Times New Roman" w:hAnsi="Times New Roman" w:cs="Times New Roman"/>
            <w:sz w:val="24"/>
            <w:szCs w:val="24"/>
          </w:rPr>
          <w:fldChar w:fldCharType="end"/>
        </w:r>
      </w:p>
    </w:sdtContent>
  </w:sdt>
  <w:p w:rsidR="00C61AD3" w:rsidRPr="00960A83" w:rsidRDefault="00C61AD3">
    <w:pPr>
      <w:pStyle w:val="Foo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35" w:rsidRDefault="008E6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379" w:rsidRDefault="00DB3379" w:rsidP="00C61AD3">
      <w:pPr>
        <w:spacing w:after="0" w:line="240" w:lineRule="auto"/>
      </w:pPr>
      <w:r>
        <w:separator/>
      </w:r>
    </w:p>
  </w:footnote>
  <w:footnote w:type="continuationSeparator" w:id="0">
    <w:p w:rsidR="00DB3379" w:rsidRDefault="00DB3379" w:rsidP="00C61A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35" w:rsidRDefault="008E633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36805" o:spid="_x0000_s2050" type="#_x0000_t75" style="position:absolute;margin-left:0;margin-top:0;width:425.05pt;height:425.0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35" w:rsidRDefault="008E633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36806" o:spid="_x0000_s2051" type="#_x0000_t75" style="position:absolute;margin-left:0;margin-top:0;width:425.05pt;height:425.0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35" w:rsidRDefault="008E633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36804" o:spid="_x0000_s2049" type="#_x0000_t75" style="position:absolute;margin-left:0;margin-top:0;width:425.05pt;height:425.0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E3B24"/>
    <w:rsid w:val="00143C0F"/>
    <w:rsid w:val="001B708A"/>
    <w:rsid w:val="00232D3F"/>
    <w:rsid w:val="002669AE"/>
    <w:rsid w:val="002F4EB3"/>
    <w:rsid w:val="00360C54"/>
    <w:rsid w:val="003F5720"/>
    <w:rsid w:val="004568AF"/>
    <w:rsid w:val="0047705C"/>
    <w:rsid w:val="004A283E"/>
    <w:rsid w:val="004F0210"/>
    <w:rsid w:val="0054768B"/>
    <w:rsid w:val="00556E1F"/>
    <w:rsid w:val="005A4B22"/>
    <w:rsid w:val="005D3684"/>
    <w:rsid w:val="00686665"/>
    <w:rsid w:val="006B47B8"/>
    <w:rsid w:val="0074635B"/>
    <w:rsid w:val="00793B15"/>
    <w:rsid w:val="007A202D"/>
    <w:rsid w:val="007F3DD4"/>
    <w:rsid w:val="008E3251"/>
    <w:rsid w:val="008E6335"/>
    <w:rsid w:val="008F3815"/>
    <w:rsid w:val="00960A83"/>
    <w:rsid w:val="00965CE9"/>
    <w:rsid w:val="009B48C1"/>
    <w:rsid w:val="009C5C97"/>
    <w:rsid w:val="009C6888"/>
    <w:rsid w:val="00A00FCD"/>
    <w:rsid w:val="00A15324"/>
    <w:rsid w:val="00A24356"/>
    <w:rsid w:val="00A24805"/>
    <w:rsid w:val="00A522CA"/>
    <w:rsid w:val="00A70015"/>
    <w:rsid w:val="00AE3B24"/>
    <w:rsid w:val="00B11743"/>
    <w:rsid w:val="00B51C2E"/>
    <w:rsid w:val="00BA7212"/>
    <w:rsid w:val="00BA77AA"/>
    <w:rsid w:val="00BC5C45"/>
    <w:rsid w:val="00BF28A6"/>
    <w:rsid w:val="00C13B3D"/>
    <w:rsid w:val="00C46FE8"/>
    <w:rsid w:val="00C61AD3"/>
    <w:rsid w:val="00C76AC3"/>
    <w:rsid w:val="00CD6A9E"/>
    <w:rsid w:val="00D04E0B"/>
    <w:rsid w:val="00D51DA4"/>
    <w:rsid w:val="00D977CC"/>
    <w:rsid w:val="00DB3379"/>
    <w:rsid w:val="00E61701"/>
    <w:rsid w:val="00F10395"/>
    <w:rsid w:val="00F21BA9"/>
    <w:rsid w:val="00F341A4"/>
    <w:rsid w:val="00FA6B37"/>
    <w:rsid w:val="00FC2811"/>
    <w:rsid w:val="00FC7000"/>
    <w:rsid w:val="00FE618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7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0C54"/>
    <w:rPr>
      <w:color w:val="0000FF" w:themeColor="hyperlink"/>
      <w:u w:val="single"/>
    </w:rPr>
  </w:style>
  <w:style w:type="paragraph" w:styleId="Header">
    <w:name w:val="header"/>
    <w:basedOn w:val="Normal"/>
    <w:link w:val="HeaderChar"/>
    <w:uiPriority w:val="99"/>
    <w:unhideWhenUsed/>
    <w:rsid w:val="00C61A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1AD3"/>
  </w:style>
  <w:style w:type="paragraph" w:styleId="Footer">
    <w:name w:val="footer"/>
    <w:basedOn w:val="Normal"/>
    <w:link w:val="FooterChar"/>
    <w:uiPriority w:val="99"/>
    <w:unhideWhenUsed/>
    <w:rsid w:val="00C61A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1A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ni.co.id"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Teguh</cp:lastModifiedBy>
  <cp:revision>3</cp:revision>
  <cp:lastPrinted>2017-07-12T04:20:00Z</cp:lastPrinted>
  <dcterms:created xsi:type="dcterms:W3CDTF">2015-04-29T14:05:00Z</dcterms:created>
  <dcterms:modified xsi:type="dcterms:W3CDTF">2017-07-12T04:20:00Z</dcterms:modified>
</cp:coreProperties>
</file>