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7F5" w:rsidRPr="00CD6798" w:rsidRDefault="009F666B" w:rsidP="00F507F5">
      <w:pPr>
        <w:spacing w:line="240" w:lineRule="auto"/>
        <w:jc w:val="center"/>
        <w:rPr>
          <w:rFonts w:ascii="Times New Roman" w:hAnsi="Times New Roman" w:cs="Times New Roman"/>
          <w:b/>
          <w:sz w:val="24"/>
          <w:szCs w:val="24"/>
          <w:lang w:val="en-US"/>
        </w:rPr>
      </w:pPr>
      <w:r w:rsidRPr="00F507F5">
        <w:rPr>
          <w:rFonts w:ascii="Times New Roman" w:hAnsi="Times New Roman" w:cs="Times New Roman"/>
          <w:b/>
          <w:sz w:val="24"/>
          <w:szCs w:val="24"/>
        </w:rPr>
        <w:t xml:space="preserve">PENGARUH PEMBIAYAAN KEPEMILIKAN RUMAH (KPR) </w:t>
      </w:r>
      <w:r w:rsidRPr="00F507F5">
        <w:rPr>
          <w:rFonts w:ascii="Times New Roman" w:hAnsi="Times New Roman" w:cs="Times New Roman"/>
          <w:b/>
          <w:i/>
          <w:sz w:val="24"/>
          <w:szCs w:val="24"/>
        </w:rPr>
        <w:t xml:space="preserve">MURABAHAH </w:t>
      </w:r>
      <w:r w:rsidRPr="00F507F5">
        <w:rPr>
          <w:rFonts w:ascii="Times New Roman" w:hAnsi="Times New Roman" w:cs="Times New Roman"/>
          <w:b/>
          <w:sz w:val="24"/>
          <w:szCs w:val="24"/>
        </w:rPr>
        <w:t xml:space="preserve">DAN </w:t>
      </w:r>
      <w:r w:rsidRPr="00F507F5">
        <w:rPr>
          <w:rFonts w:ascii="Times New Roman" w:hAnsi="Times New Roman" w:cs="Times New Roman"/>
          <w:b/>
          <w:i/>
          <w:sz w:val="24"/>
          <w:szCs w:val="24"/>
        </w:rPr>
        <w:t xml:space="preserve">NON PERFORMING FINANCING </w:t>
      </w:r>
      <w:r w:rsidRPr="00F507F5">
        <w:rPr>
          <w:rFonts w:ascii="Times New Roman" w:hAnsi="Times New Roman" w:cs="Times New Roman"/>
          <w:b/>
          <w:sz w:val="24"/>
          <w:szCs w:val="24"/>
        </w:rPr>
        <w:t xml:space="preserve">(NPF) TERHADAP PROFITABILITAS (ROA) PADA </w:t>
      </w:r>
      <w:r w:rsidR="00CD6798">
        <w:rPr>
          <w:rFonts w:ascii="Times New Roman" w:hAnsi="Times New Roman" w:cs="Times New Roman"/>
          <w:b/>
          <w:sz w:val="24"/>
          <w:szCs w:val="24"/>
          <w:lang w:val="en-US"/>
        </w:rPr>
        <w:t xml:space="preserve">PT. </w:t>
      </w:r>
      <w:r w:rsidRPr="00F507F5">
        <w:rPr>
          <w:rFonts w:ascii="Times New Roman" w:hAnsi="Times New Roman" w:cs="Times New Roman"/>
          <w:b/>
          <w:sz w:val="24"/>
          <w:szCs w:val="24"/>
        </w:rPr>
        <w:t>BANK BJB SYARIAH</w:t>
      </w:r>
      <w:r w:rsidR="00CD6798">
        <w:rPr>
          <w:rFonts w:ascii="Times New Roman" w:hAnsi="Times New Roman" w:cs="Times New Roman"/>
          <w:b/>
          <w:sz w:val="24"/>
          <w:szCs w:val="24"/>
          <w:lang w:val="en-US"/>
        </w:rPr>
        <w:t xml:space="preserve"> PERIODE 2010-2015</w:t>
      </w:r>
    </w:p>
    <w:p w:rsidR="00F507F5" w:rsidRPr="00F507F5" w:rsidRDefault="00F507F5" w:rsidP="00F507F5">
      <w:pPr>
        <w:spacing w:line="240" w:lineRule="auto"/>
        <w:jc w:val="center"/>
        <w:rPr>
          <w:rFonts w:ascii="Times New Roman" w:hAnsi="Times New Roman" w:cs="Times New Roman"/>
          <w:b/>
          <w:sz w:val="24"/>
          <w:szCs w:val="24"/>
        </w:rPr>
      </w:pPr>
    </w:p>
    <w:p w:rsidR="009F666B" w:rsidRDefault="009F666B" w:rsidP="00F507F5">
      <w:pPr>
        <w:spacing w:line="240" w:lineRule="auto"/>
        <w:jc w:val="center"/>
        <w:rPr>
          <w:rFonts w:ascii="Times New Roman" w:hAnsi="Times New Roman" w:cs="Times New Roman"/>
          <w:sz w:val="24"/>
          <w:szCs w:val="24"/>
        </w:rPr>
      </w:pPr>
      <w:r>
        <w:rPr>
          <w:rFonts w:ascii="Times New Roman" w:hAnsi="Times New Roman" w:cs="Times New Roman"/>
          <w:sz w:val="24"/>
          <w:szCs w:val="24"/>
        </w:rPr>
        <w:t>Oleh:</w:t>
      </w:r>
    </w:p>
    <w:p w:rsidR="009F666B" w:rsidRPr="009B563F" w:rsidRDefault="009F666B" w:rsidP="009B563F">
      <w:pPr>
        <w:spacing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Deni Bayu Hidayat</w:t>
      </w:r>
    </w:p>
    <w:p w:rsidR="00F507F5" w:rsidRDefault="00F507F5" w:rsidP="00F507F5">
      <w:pPr>
        <w:spacing w:line="240" w:lineRule="auto"/>
        <w:jc w:val="center"/>
        <w:rPr>
          <w:rFonts w:ascii="Times New Roman" w:hAnsi="Times New Roman" w:cs="Times New Roman"/>
          <w:b/>
          <w:sz w:val="24"/>
          <w:szCs w:val="24"/>
        </w:rPr>
      </w:pPr>
    </w:p>
    <w:p w:rsidR="009F666B" w:rsidRDefault="009F666B" w:rsidP="00F507F5">
      <w:pPr>
        <w:spacing w:line="240" w:lineRule="auto"/>
        <w:jc w:val="center"/>
        <w:rPr>
          <w:rFonts w:ascii="Times New Roman" w:hAnsi="Times New Roman" w:cs="Times New Roman"/>
          <w:sz w:val="24"/>
          <w:szCs w:val="24"/>
        </w:rPr>
      </w:pPr>
      <w:r w:rsidRPr="009F666B">
        <w:rPr>
          <w:rFonts w:ascii="Times New Roman" w:hAnsi="Times New Roman" w:cs="Times New Roman"/>
          <w:sz w:val="24"/>
          <w:szCs w:val="24"/>
        </w:rPr>
        <w:t>Pembimbing</w:t>
      </w:r>
      <w:r>
        <w:rPr>
          <w:rFonts w:ascii="Times New Roman" w:hAnsi="Times New Roman" w:cs="Times New Roman"/>
          <w:sz w:val="24"/>
          <w:szCs w:val="24"/>
        </w:rPr>
        <w:t>:</w:t>
      </w:r>
    </w:p>
    <w:p w:rsidR="00F507F5" w:rsidRDefault="009F666B" w:rsidP="00F507F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Dodi Supriyanto, Drs., MM.</w:t>
      </w:r>
    </w:p>
    <w:p w:rsidR="00F507F5" w:rsidRDefault="00F507F5" w:rsidP="00F507F5">
      <w:pPr>
        <w:spacing w:line="240" w:lineRule="auto"/>
        <w:jc w:val="center"/>
        <w:rPr>
          <w:rFonts w:ascii="Times New Roman" w:hAnsi="Times New Roman" w:cs="Times New Roman"/>
          <w:b/>
          <w:sz w:val="24"/>
          <w:szCs w:val="24"/>
        </w:rPr>
      </w:pPr>
    </w:p>
    <w:p w:rsidR="009F666B" w:rsidRDefault="009F666B" w:rsidP="00F507F5">
      <w:pPr>
        <w:spacing w:line="480" w:lineRule="auto"/>
        <w:jc w:val="center"/>
        <w:rPr>
          <w:rFonts w:ascii="Times New Roman" w:hAnsi="Times New Roman" w:cs="Times New Roman"/>
          <w:b/>
          <w:sz w:val="28"/>
          <w:szCs w:val="28"/>
        </w:rPr>
      </w:pPr>
      <w:r>
        <w:rPr>
          <w:rFonts w:ascii="Times New Roman" w:hAnsi="Times New Roman" w:cs="Times New Roman"/>
          <w:b/>
          <w:sz w:val="28"/>
          <w:szCs w:val="28"/>
        </w:rPr>
        <w:t>ABSTRAK</w:t>
      </w:r>
    </w:p>
    <w:p w:rsidR="009F666B" w:rsidRDefault="009F666B" w:rsidP="00F507F5">
      <w:pPr>
        <w:spacing w:line="240" w:lineRule="auto"/>
        <w:jc w:val="both"/>
        <w:rPr>
          <w:rFonts w:ascii="Times New Roman" w:hAnsi="Times New Roman" w:cs="Times New Roman"/>
          <w:sz w:val="24"/>
          <w:szCs w:val="24"/>
        </w:rPr>
      </w:pPr>
      <w:r>
        <w:rPr>
          <w:rFonts w:ascii="Times New Roman" w:hAnsi="Times New Roman" w:cs="Times New Roman"/>
          <w:b/>
          <w:sz w:val="28"/>
          <w:szCs w:val="28"/>
        </w:rPr>
        <w:tab/>
      </w:r>
      <w:bookmarkStart w:id="0" w:name="_GoBack"/>
      <w:bookmarkEnd w:id="0"/>
      <w:r w:rsidR="00CD6798">
        <w:rPr>
          <w:rFonts w:ascii="Times New Roman" w:hAnsi="Times New Roman" w:cs="Times New Roman"/>
          <w:sz w:val="24"/>
          <w:szCs w:val="24"/>
        </w:rPr>
        <w:t>Perkembangan masyarakat yang semakin bertambah menyebabkan semakin bertambahnya kebutuhan akan perumahan. Rumah merupakan kebutuhan primer bagi pemenuhan kesejahteraan manusia seteleh sandang dan pangan</w:t>
      </w:r>
      <w:r w:rsidR="00CD6798">
        <w:rPr>
          <w:rFonts w:ascii="Times New Roman" w:hAnsi="Times New Roman" w:cs="Times New Roman"/>
          <w:sz w:val="24"/>
          <w:szCs w:val="24"/>
          <w:lang w:val="en-US"/>
        </w:rPr>
        <w:t xml:space="preserve">. </w:t>
      </w:r>
      <w:r>
        <w:rPr>
          <w:rFonts w:ascii="Times New Roman" w:hAnsi="Times New Roman" w:cs="Times New Roman"/>
          <w:sz w:val="24"/>
          <w:szCs w:val="24"/>
        </w:rPr>
        <w:t xml:space="preserve">Penelitian ini bertujuan untuk mengetahui Pengaruh Pembiayaan Kepemilikan Rumah (KPR) </w:t>
      </w:r>
      <w:r w:rsidRPr="009F666B">
        <w:rPr>
          <w:rFonts w:ascii="Times New Roman" w:hAnsi="Times New Roman" w:cs="Times New Roman"/>
          <w:i/>
          <w:sz w:val="24"/>
          <w:szCs w:val="24"/>
        </w:rPr>
        <w:t xml:space="preserve">Murabahah </w:t>
      </w:r>
      <w:r>
        <w:rPr>
          <w:rFonts w:ascii="Times New Roman" w:hAnsi="Times New Roman" w:cs="Times New Roman"/>
          <w:sz w:val="24"/>
          <w:szCs w:val="24"/>
        </w:rPr>
        <w:t xml:space="preserve">dan </w:t>
      </w:r>
      <w:r w:rsidRPr="009F666B">
        <w:rPr>
          <w:rFonts w:ascii="Times New Roman" w:hAnsi="Times New Roman" w:cs="Times New Roman"/>
          <w:i/>
          <w:sz w:val="24"/>
          <w:szCs w:val="24"/>
        </w:rPr>
        <w:t>Non Performing Financing</w:t>
      </w:r>
      <w:r>
        <w:rPr>
          <w:rFonts w:ascii="Times New Roman" w:hAnsi="Times New Roman" w:cs="Times New Roman"/>
          <w:sz w:val="24"/>
          <w:szCs w:val="24"/>
        </w:rPr>
        <w:t xml:space="preserve"> (NPF) terhadap Profitabilitas (ROA).</w:t>
      </w:r>
    </w:p>
    <w:p w:rsidR="009F666B" w:rsidRDefault="009F666B" w:rsidP="00F507F5">
      <w:pPr>
        <w:spacing w:line="240" w:lineRule="auto"/>
        <w:jc w:val="both"/>
        <w:rPr>
          <w:rFonts w:ascii="Times New Roman" w:hAnsi="Times New Roman" w:cs="Times New Roman"/>
          <w:sz w:val="24"/>
          <w:szCs w:val="24"/>
        </w:rPr>
      </w:pPr>
      <w:r>
        <w:rPr>
          <w:rFonts w:ascii="Times New Roman" w:hAnsi="Times New Roman" w:cs="Times New Roman"/>
          <w:sz w:val="24"/>
          <w:szCs w:val="24"/>
        </w:rPr>
        <w:tab/>
        <w:t xml:space="preserve">Metode penelitian yang digunakan adalah deskriptif dan verifikatif dengan pendekatan kuantitatif. Jenis data yang dipergunakan adalah data sekunder yang berupa laporan keuangan. Teknik analisis yang digunakan adalah analisis asumsi klasik, analisis regresi linier berganda dan uji hipotesis. </w:t>
      </w:r>
    </w:p>
    <w:p w:rsidR="00CD6798" w:rsidRDefault="009F666B" w:rsidP="00CD6798">
      <w:pPr>
        <w:autoSpaceDE w:val="0"/>
        <w:autoSpaceDN w:val="0"/>
        <w:adjustRightInd w:val="0"/>
        <w:spacing w:after="0" w:line="24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Hasil dari penelitian menunjukan</w:t>
      </w:r>
      <w:r w:rsidR="008C750E">
        <w:rPr>
          <w:rFonts w:ascii="Times New Roman" w:hAnsi="Times New Roman" w:cs="Times New Roman"/>
          <w:sz w:val="24"/>
          <w:szCs w:val="24"/>
        </w:rPr>
        <w:t xml:space="preserve"> </w:t>
      </w:r>
      <w:r>
        <w:rPr>
          <w:rFonts w:ascii="Times New Roman" w:hAnsi="Times New Roman" w:cs="Times New Roman"/>
          <w:sz w:val="24"/>
          <w:szCs w:val="24"/>
        </w:rPr>
        <w:t xml:space="preserve">bahwa Pembiayaan Kepemilikan Rumah(KPR) </w:t>
      </w:r>
      <w:r w:rsidRPr="009F666B">
        <w:rPr>
          <w:rFonts w:ascii="Times New Roman" w:hAnsi="Times New Roman" w:cs="Times New Roman"/>
          <w:i/>
          <w:sz w:val="24"/>
          <w:szCs w:val="24"/>
        </w:rPr>
        <w:t>Murabahah</w:t>
      </w:r>
      <w:r>
        <w:rPr>
          <w:rFonts w:ascii="Times New Roman" w:hAnsi="Times New Roman" w:cs="Times New Roman"/>
          <w:i/>
          <w:sz w:val="24"/>
          <w:szCs w:val="24"/>
        </w:rPr>
        <w:t xml:space="preserve"> </w:t>
      </w:r>
      <w:r>
        <w:rPr>
          <w:rFonts w:ascii="Times New Roman" w:hAnsi="Times New Roman" w:cs="Times New Roman"/>
          <w:sz w:val="24"/>
          <w:szCs w:val="24"/>
        </w:rPr>
        <w:t>secara parsial</w:t>
      </w:r>
      <w:r w:rsidR="006F315C">
        <w:rPr>
          <w:rFonts w:ascii="Times New Roman" w:hAnsi="Times New Roman" w:cs="Times New Roman"/>
          <w:sz w:val="24"/>
          <w:szCs w:val="24"/>
        </w:rPr>
        <w:t xml:space="preserve"> </w:t>
      </w:r>
      <w:r w:rsidR="008C750E">
        <w:rPr>
          <w:rFonts w:ascii="Times New Roman" w:hAnsi="Times New Roman" w:cs="Times New Roman"/>
          <w:sz w:val="24"/>
          <w:szCs w:val="24"/>
        </w:rPr>
        <w:t xml:space="preserve"> diperoleh nilai sebesar -0,394 dan tingkat signifikansi sebesar 0,720 yang berarti nilai tersebut lebih besar dari 0,05. Dari hasil pengujian maka dapat disimpulkan KPR (X1) secara parsial berpengaruh namun tidak signifikan terhadap ROA. Sedangkan untuk NPF diperoleh nilai sebesar -0,916 dan tingkat signifikansi  sebesar 0,427 yang berarti nilai tersebut lebih besar dari 0,05. Dari hasil pengujian tersebut maka dapat disimpulkan bahwa NPF (X2) secara parsial berpengaruh namun tidak signifikan terhadap ROA. Secara simultan dapat diketahui bahwa nilai f hitung sebesar </w:t>
      </w:r>
      <w:r w:rsidR="005C5871">
        <w:rPr>
          <w:rFonts w:ascii="Times New Roman" w:hAnsi="Times New Roman" w:cs="Times New Roman"/>
          <w:sz w:val="24"/>
          <w:szCs w:val="24"/>
        </w:rPr>
        <w:t>1,858 dengan tingkat signifikansi sebesar 0,299. Dimana tingkat signifikansi lebih besar dari 0,05. Sedangkan nilai f hitung sebesar 1,858 lebih besar dari f tabel sebesar 19,00. Dengan tingkat signifikansi lebih besar dari taraf signifikansi (0,299&gt;0,05). Oleh karena itu keputusan yang diambil adalah H</w:t>
      </w:r>
      <w:r w:rsidR="005C5871">
        <w:rPr>
          <w:rFonts w:ascii="Times New Roman" w:hAnsi="Times New Roman" w:cs="Times New Roman"/>
          <w:sz w:val="24"/>
          <w:szCs w:val="24"/>
          <w:vertAlign w:val="subscript"/>
        </w:rPr>
        <w:t>0</w:t>
      </w:r>
      <w:r w:rsidR="005C5871">
        <w:rPr>
          <w:rFonts w:ascii="Times New Roman" w:hAnsi="Times New Roman" w:cs="Times New Roman"/>
          <w:sz w:val="24"/>
          <w:szCs w:val="24"/>
        </w:rPr>
        <w:t xml:space="preserve"> diterima H</w:t>
      </w:r>
      <w:r w:rsidR="005C5871">
        <w:rPr>
          <w:rFonts w:ascii="Times New Roman" w:hAnsi="Times New Roman" w:cs="Times New Roman"/>
          <w:sz w:val="24"/>
          <w:szCs w:val="24"/>
          <w:vertAlign w:val="subscript"/>
        </w:rPr>
        <w:t>1</w:t>
      </w:r>
      <w:r w:rsidR="005C5871">
        <w:rPr>
          <w:rFonts w:ascii="Times New Roman" w:hAnsi="Times New Roman" w:cs="Times New Roman"/>
          <w:sz w:val="24"/>
          <w:szCs w:val="24"/>
        </w:rPr>
        <w:t xml:space="preserve"> ditolak yang artinya Pembiayaan Kepemilikan Rumah (KPR) </w:t>
      </w:r>
      <w:r w:rsidR="005C5871" w:rsidRPr="005C5871">
        <w:rPr>
          <w:rFonts w:ascii="Times New Roman" w:hAnsi="Times New Roman" w:cs="Times New Roman"/>
          <w:i/>
          <w:sz w:val="24"/>
          <w:szCs w:val="24"/>
        </w:rPr>
        <w:t>Murabahah</w:t>
      </w:r>
      <w:r w:rsidR="005C5871">
        <w:rPr>
          <w:rFonts w:ascii="Times New Roman" w:hAnsi="Times New Roman" w:cs="Times New Roman"/>
          <w:sz w:val="24"/>
          <w:szCs w:val="24"/>
        </w:rPr>
        <w:t xml:space="preserve">  dan NPF secara simultan dapat disimpulkan bahwa terdapat</w:t>
      </w:r>
      <w:r w:rsidR="00D516A6">
        <w:rPr>
          <w:rFonts w:ascii="Times New Roman" w:hAnsi="Times New Roman" w:cs="Times New Roman"/>
          <w:sz w:val="24"/>
          <w:szCs w:val="24"/>
        </w:rPr>
        <w:t xml:space="preserve"> hubungan namun tidak signifikan antara variabel KPR (X1) dan NPF (X2) terhadap Profitabilitas (ROA).</w:t>
      </w:r>
    </w:p>
    <w:p w:rsidR="00CD6798" w:rsidRDefault="00CD6798" w:rsidP="00CD6798">
      <w:pPr>
        <w:autoSpaceDE w:val="0"/>
        <w:autoSpaceDN w:val="0"/>
        <w:adjustRightInd w:val="0"/>
        <w:spacing w:after="0" w:line="240" w:lineRule="auto"/>
        <w:ind w:firstLine="720"/>
        <w:jc w:val="both"/>
        <w:rPr>
          <w:rFonts w:ascii="Times New Roman" w:hAnsi="Times New Roman" w:cs="Times New Roman"/>
          <w:sz w:val="24"/>
          <w:szCs w:val="24"/>
          <w:lang w:val="en-US"/>
        </w:rPr>
      </w:pPr>
    </w:p>
    <w:p w:rsidR="00CD6798" w:rsidRDefault="00CD6798" w:rsidP="00CD6798">
      <w:pPr>
        <w:autoSpaceDE w:val="0"/>
        <w:autoSpaceDN w:val="0"/>
        <w:adjustRightInd w:val="0"/>
        <w:spacing w:after="0" w:line="240" w:lineRule="auto"/>
        <w:ind w:firstLine="720"/>
        <w:jc w:val="both"/>
        <w:rPr>
          <w:rFonts w:ascii="Times New Roman" w:hAnsi="Times New Roman" w:cs="Times New Roman"/>
          <w:sz w:val="24"/>
          <w:szCs w:val="24"/>
          <w:lang w:val="en-US"/>
        </w:rPr>
      </w:pPr>
    </w:p>
    <w:p w:rsidR="00CD6798" w:rsidRPr="00CD6798" w:rsidRDefault="00CD6798" w:rsidP="00CD6798">
      <w:pPr>
        <w:autoSpaceDE w:val="0"/>
        <w:autoSpaceDN w:val="0"/>
        <w:adjustRightInd w:val="0"/>
        <w:spacing w:after="0" w:line="240" w:lineRule="auto"/>
        <w:ind w:firstLine="720"/>
        <w:jc w:val="both"/>
        <w:rPr>
          <w:rFonts w:ascii="Times New Roman" w:hAnsi="Times New Roman" w:cs="Times New Roman"/>
          <w:sz w:val="24"/>
          <w:szCs w:val="24"/>
          <w:lang w:val="en-US"/>
        </w:rPr>
      </w:pPr>
    </w:p>
    <w:p w:rsidR="009F666B" w:rsidRPr="009F666B" w:rsidRDefault="001C599A" w:rsidP="00F507F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sz w:val="24"/>
          <w:szCs w:val="24"/>
        </w:rPr>
        <w:t>Kata Kunci: K</w:t>
      </w:r>
      <w:r>
        <w:rPr>
          <w:rFonts w:ascii="Times New Roman" w:hAnsi="Times New Roman" w:cs="Times New Roman"/>
          <w:b/>
          <w:sz w:val="24"/>
          <w:szCs w:val="24"/>
          <w:lang w:val="en-US"/>
        </w:rPr>
        <w:t>epemilikan Rumah</w:t>
      </w:r>
      <w:r w:rsidR="00D516A6">
        <w:rPr>
          <w:rFonts w:ascii="Times New Roman" w:hAnsi="Times New Roman" w:cs="Times New Roman"/>
          <w:b/>
          <w:sz w:val="24"/>
          <w:szCs w:val="24"/>
        </w:rPr>
        <w:t>, N</w:t>
      </w:r>
      <w:r>
        <w:rPr>
          <w:rFonts w:ascii="Times New Roman" w:hAnsi="Times New Roman" w:cs="Times New Roman"/>
          <w:b/>
          <w:sz w:val="24"/>
          <w:szCs w:val="24"/>
          <w:lang w:val="en-US"/>
        </w:rPr>
        <w:t xml:space="preserve">on </w:t>
      </w:r>
      <w:r w:rsidR="00D516A6">
        <w:rPr>
          <w:rFonts w:ascii="Times New Roman" w:hAnsi="Times New Roman" w:cs="Times New Roman"/>
          <w:b/>
          <w:sz w:val="24"/>
          <w:szCs w:val="24"/>
        </w:rPr>
        <w:t>P</w:t>
      </w:r>
      <w:r>
        <w:rPr>
          <w:rFonts w:ascii="Times New Roman" w:hAnsi="Times New Roman" w:cs="Times New Roman"/>
          <w:b/>
          <w:sz w:val="24"/>
          <w:szCs w:val="24"/>
          <w:lang w:val="en-US"/>
        </w:rPr>
        <w:t>erforming Financing</w:t>
      </w:r>
      <w:r w:rsidR="00D516A6">
        <w:rPr>
          <w:rFonts w:ascii="Times New Roman" w:hAnsi="Times New Roman" w:cs="Times New Roman"/>
          <w:b/>
          <w:sz w:val="24"/>
          <w:szCs w:val="24"/>
        </w:rPr>
        <w:t>, R</w:t>
      </w:r>
      <w:r>
        <w:rPr>
          <w:rFonts w:ascii="Times New Roman" w:hAnsi="Times New Roman" w:cs="Times New Roman"/>
          <w:b/>
          <w:sz w:val="24"/>
          <w:szCs w:val="24"/>
          <w:lang w:val="en-US"/>
        </w:rPr>
        <w:t xml:space="preserve">eturn </w:t>
      </w:r>
      <w:r w:rsidR="00D516A6">
        <w:rPr>
          <w:rFonts w:ascii="Times New Roman" w:hAnsi="Times New Roman" w:cs="Times New Roman"/>
          <w:b/>
          <w:sz w:val="24"/>
          <w:szCs w:val="24"/>
        </w:rPr>
        <w:t>O</w:t>
      </w:r>
      <w:r>
        <w:rPr>
          <w:rFonts w:ascii="Times New Roman" w:hAnsi="Times New Roman" w:cs="Times New Roman"/>
          <w:b/>
          <w:sz w:val="24"/>
          <w:szCs w:val="24"/>
          <w:lang w:val="en-US"/>
        </w:rPr>
        <w:t xml:space="preserve">n </w:t>
      </w:r>
      <w:r w:rsidR="00D516A6">
        <w:rPr>
          <w:rFonts w:ascii="Times New Roman" w:hAnsi="Times New Roman" w:cs="Times New Roman"/>
          <w:b/>
          <w:sz w:val="24"/>
          <w:szCs w:val="24"/>
        </w:rPr>
        <w:t>A</w:t>
      </w:r>
      <w:r>
        <w:rPr>
          <w:rFonts w:ascii="Times New Roman" w:hAnsi="Times New Roman" w:cs="Times New Roman"/>
          <w:b/>
          <w:sz w:val="24"/>
          <w:szCs w:val="24"/>
          <w:lang w:val="en-US"/>
        </w:rPr>
        <w:t>sset</w:t>
      </w:r>
      <w:r w:rsidR="00D516A6">
        <w:rPr>
          <w:rFonts w:ascii="Times New Roman" w:hAnsi="Times New Roman" w:cs="Times New Roman"/>
          <w:b/>
          <w:sz w:val="24"/>
          <w:szCs w:val="24"/>
        </w:rPr>
        <w:t>.</w:t>
      </w:r>
      <w:r w:rsidR="005C5871">
        <w:rPr>
          <w:rFonts w:ascii="Times New Roman" w:hAnsi="Times New Roman" w:cs="Times New Roman"/>
          <w:sz w:val="24"/>
          <w:szCs w:val="24"/>
        </w:rPr>
        <w:t xml:space="preserve"> </w:t>
      </w:r>
    </w:p>
    <w:sectPr w:rsidR="009F666B" w:rsidRPr="009F666B" w:rsidSect="003C6A01">
      <w:footerReference w:type="default" r:id="rId6"/>
      <w:pgSz w:w="11906" w:h="16838"/>
      <w:pgMar w:top="1701" w:right="1701" w:bottom="1701" w:left="1701" w:header="706" w:footer="706" w:gutter="0"/>
      <w:pgNumType w:fmt="lowerRoman" w:start="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6D4" w:rsidRDefault="00FA76D4" w:rsidP="00FA76D4">
      <w:pPr>
        <w:spacing w:after="0" w:line="240" w:lineRule="auto"/>
      </w:pPr>
      <w:r>
        <w:separator/>
      </w:r>
    </w:p>
  </w:endnote>
  <w:endnote w:type="continuationSeparator" w:id="0">
    <w:p w:rsidR="00FA76D4" w:rsidRDefault="00FA76D4" w:rsidP="00FA7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5666917"/>
      <w:docPartObj>
        <w:docPartGallery w:val="Page Numbers (Bottom of Page)"/>
        <w:docPartUnique/>
      </w:docPartObj>
    </w:sdtPr>
    <w:sdtEndPr>
      <w:rPr>
        <w:noProof/>
      </w:rPr>
    </w:sdtEndPr>
    <w:sdtContent>
      <w:p w:rsidR="00FA76D4" w:rsidRDefault="00FA76D4">
        <w:pPr>
          <w:pStyle w:val="Footer"/>
          <w:jc w:val="center"/>
        </w:pPr>
        <w:r>
          <w:fldChar w:fldCharType="begin"/>
        </w:r>
        <w:r>
          <w:instrText xml:space="preserve"> PAGE   \* MERGEFORMAT </w:instrText>
        </w:r>
        <w:r>
          <w:fldChar w:fldCharType="separate"/>
        </w:r>
        <w:r w:rsidR="005A65B3">
          <w:rPr>
            <w:noProof/>
          </w:rPr>
          <w:t>iii</w:t>
        </w:r>
        <w:r>
          <w:rPr>
            <w:noProof/>
          </w:rPr>
          <w:fldChar w:fldCharType="end"/>
        </w:r>
      </w:p>
    </w:sdtContent>
  </w:sdt>
  <w:p w:rsidR="00FA76D4" w:rsidRDefault="00FA76D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6D4" w:rsidRDefault="00FA76D4" w:rsidP="00FA76D4">
      <w:pPr>
        <w:spacing w:after="0" w:line="240" w:lineRule="auto"/>
      </w:pPr>
      <w:r>
        <w:separator/>
      </w:r>
    </w:p>
  </w:footnote>
  <w:footnote w:type="continuationSeparator" w:id="0">
    <w:p w:rsidR="00FA76D4" w:rsidRDefault="00FA76D4" w:rsidP="00FA76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66B"/>
    <w:rsid w:val="001C599A"/>
    <w:rsid w:val="003C6A01"/>
    <w:rsid w:val="005A65B3"/>
    <w:rsid w:val="005C5871"/>
    <w:rsid w:val="00685546"/>
    <w:rsid w:val="006F315C"/>
    <w:rsid w:val="008C750E"/>
    <w:rsid w:val="009B563F"/>
    <w:rsid w:val="009F666B"/>
    <w:rsid w:val="00BC336A"/>
    <w:rsid w:val="00CD6798"/>
    <w:rsid w:val="00D516A6"/>
    <w:rsid w:val="00EF0164"/>
    <w:rsid w:val="00F507F5"/>
    <w:rsid w:val="00F721E7"/>
    <w:rsid w:val="00FA76D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2327"/>
  <w15:docId w15:val="{59F7E601-6B2C-4AB4-9A3A-81C04308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76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76D4"/>
  </w:style>
  <w:style w:type="paragraph" w:styleId="Footer">
    <w:name w:val="footer"/>
    <w:basedOn w:val="Normal"/>
    <w:link w:val="FooterChar"/>
    <w:uiPriority w:val="99"/>
    <w:unhideWhenUsed/>
    <w:rsid w:val="00FA76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76D4"/>
  </w:style>
  <w:style w:type="paragraph" w:styleId="BalloonText">
    <w:name w:val="Balloon Text"/>
    <w:basedOn w:val="Normal"/>
    <w:link w:val="BalloonTextChar"/>
    <w:uiPriority w:val="99"/>
    <w:semiHidden/>
    <w:unhideWhenUsed/>
    <w:rsid w:val="005A65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65B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sahabat</cp:lastModifiedBy>
  <cp:revision>12</cp:revision>
  <cp:lastPrinted>2018-08-07T01:43:00Z</cp:lastPrinted>
  <dcterms:created xsi:type="dcterms:W3CDTF">2018-06-25T03:15:00Z</dcterms:created>
  <dcterms:modified xsi:type="dcterms:W3CDTF">2018-08-07T01:44:00Z</dcterms:modified>
</cp:coreProperties>
</file>